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AF0" w:rsidRDefault="00553AF0">
      <w:pPr>
        <w:spacing w:line="480" w:lineRule="auto"/>
        <w:jc w:val="center"/>
        <w:rPr>
          <w:rFonts w:ascii="宋体" w:eastAsiaTheme="majorEastAsia" w:hAnsi="宋体" w:cs="宋体"/>
          <w:b/>
          <w:bCs/>
          <w:color w:val="000000"/>
          <w:sz w:val="48"/>
          <w:szCs w:val="48"/>
        </w:rPr>
      </w:pPr>
    </w:p>
    <w:p w:rsidR="00553AF0" w:rsidRDefault="000B3E53">
      <w:pPr>
        <w:spacing w:line="480" w:lineRule="auto"/>
        <w:jc w:val="center"/>
        <w:rPr>
          <w:rFonts w:asciiTheme="majorEastAsia" w:eastAsiaTheme="majorEastAsia" w:hAnsiTheme="majorEastAsia"/>
          <w:b/>
          <w:bCs/>
          <w:sz w:val="36"/>
          <w:szCs w:val="36"/>
        </w:rPr>
      </w:pPr>
      <w:r>
        <w:rPr>
          <w:rFonts w:ascii="宋体" w:eastAsiaTheme="majorEastAsia" w:hAnsi="宋体" w:cs="宋体" w:hint="eastAsia"/>
          <w:b/>
          <w:bCs/>
          <w:color w:val="000000"/>
          <w:sz w:val="36"/>
          <w:szCs w:val="36"/>
        </w:rPr>
        <w:t>恒荣世家6#楼外墙及屋面改造工程</w:t>
      </w:r>
    </w:p>
    <w:p w:rsidR="00553AF0" w:rsidRDefault="00553AF0">
      <w:pPr>
        <w:spacing w:line="480" w:lineRule="auto"/>
        <w:rPr>
          <w:rFonts w:asciiTheme="majorEastAsia" w:eastAsiaTheme="majorEastAsia" w:hAnsiTheme="majorEastAsia"/>
          <w:sz w:val="24"/>
        </w:rPr>
      </w:pPr>
    </w:p>
    <w:p w:rsidR="00553AF0" w:rsidRDefault="00553AF0">
      <w:pPr>
        <w:spacing w:line="480" w:lineRule="auto"/>
        <w:jc w:val="center"/>
        <w:rPr>
          <w:rFonts w:asciiTheme="majorEastAsia" w:eastAsiaTheme="majorEastAsia" w:hAnsiTheme="majorEastAsia"/>
          <w:b/>
          <w:sz w:val="72"/>
          <w:szCs w:val="72"/>
        </w:rPr>
      </w:pPr>
    </w:p>
    <w:p w:rsidR="00553AF0" w:rsidRDefault="00553AF0">
      <w:pPr>
        <w:spacing w:line="480" w:lineRule="auto"/>
        <w:jc w:val="center"/>
        <w:rPr>
          <w:rFonts w:asciiTheme="majorEastAsia" w:eastAsiaTheme="majorEastAsia" w:hAnsiTheme="majorEastAsia"/>
          <w:b/>
          <w:sz w:val="72"/>
          <w:szCs w:val="72"/>
        </w:rPr>
      </w:pPr>
    </w:p>
    <w:p w:rsidR="00553AF0" w:rsidRDefault="000B3E53">
      <w:pPr>
        <w:spacing w:line="480" w:lineRule="auto"/>
        <w:jc w:val="center"/>
        <w:rPr>
          <w:rFonts w:asciiTheme="majorEastAsia" w:eastAsiaTheme="majorEastAsia" w:hAnsiTheme="majorEastAsia"/>
          <w:b/>
          <w:sz w:val="72"/>
          <w:szCs w:val="72"/>
        </w:rPr>
      </w:pPr>
      <w:r>
        <w:rPr>
          <w:rFonts w:asciiTheme="majorEastAsia" w:eastAsiaTheme="majorEastAsia" w:hAnsiTheme="majorEastAsia" w:hint="eastAsia"/>
          <w:b/>
          <w:sz w:val="72"/>
          <w:szCs w:val="72"/>
        </w:rPr>
        <w:t>招 标 文 件</w:t>
      </w:r>
    </w:p>
    <w:p w:rsidR="00553AF0" w:rsidRDefault="000B3E53">
      <w:pPr>
        <w:spacing w:line="480" w:lineRule="auto"/>
        <w:rPr>
          <w:rFonts w:asciiTheme="majorEastAsia" w:eastAsiaTheme="majorEastAsia" w:hAnsiTheme="majorEastAsia"/>
          <w:b/>
          <w:sz w:val="72"/>
          <w:szCs w:val="72"/>
        </w:rPr>
      </w:pPr>
      <w:r>
        <w:rPr>
          <w:rFonts w:asciiTheme="majorEastAsia" w:eastAsiaTheme="majorEastAsia" w:hAnsiTheme="majorEastAsia" w:hint="eastAsia"/>
          <w:b/>
          <w:sz w:val="72"/>
          <w:szCs w:val="72"/>
        </w:rPr>
        <w:t xml:space="preserve">       </w:t>
      </w:r>
    </w:p>
    <w:p w:rsidR="00553AF0" w:rsidRDefault="00553AF0">
      <w:pPr>
        <w:spacing w:line="500" w:lineRule="exact"/>
        <w:rPr>
          <w:rFonts w:asciiTheme="majorEastAsia" w:eastAsiaTheme="majorEastAsia" w:hAnsiTheme="majorEastAsia"/>
        </w:rPr>
      </w:pPr>
    </w:p>
    <w:p w:rsidR="00553AF0" w:rsidRDefault="00553AF0">
      <w:pPr>
        <w:spacing w:line="500" w:lineRule="exact"/>
        <w:rPr>
          <w:rFonts w:asciiTheme="majorEastAsia" w:eastAsiaTheme="majorEastAsia" w:hAnsiTheme="majorEastAsia"/>
        </w:rPr>
      </w:pPr>
    </w:p>
    <w:p w:rsidR="00553AF0" w:rsidRDefault="00553AF0">
      <w:pPr>
        <w:spacing w:line="400" w:lineRule="exact"/>
        <w:jc w:val="center"/>
        <w:rPr>
          <w:rFonts w:asciiTheme="majorEastAsia" w:eastAsiaTheme="majorEastAsia" w:hAnsiTheme="majorEastAsia"/>
          <w:b/>
          <w:sz w:val="24"/>
        </w:rPr>
      </w:pPr>
    </w:p>
    <w:p w:rsidR="00553AF0" w:rsidRDefault="00553AF0">
      <w:pPr>
        <w:spacing w:line="400" w:lineRule="exact"/>
        <w:jc w:val="center"/>
        <w:rPr>
          <w:rFonts w:asciiTheme="majorEastAsia" w:eastAsiaTheme="majorEastAsia" w:hAnsiTheme="majorEastAsia"/>
        </w:rPr>
      </w:pPr>
    </w:p>
    <w:p w:rsidR="00553AF0" w:rsidRDefault="000B3E53">
      <w:pPr>
        <w:spacing w:line="400" w:lineRule="exact"/>
        <w:rPr>
          <w:rFonts w:asciiTheme="majorEastAsia" w:eastAsiaTheme="majorEastAsia" w:hAnsiTheme="majorEastAsia"/>
          <w:sz w:val="24"/>
          <w:u w:val="single"/>
        </w:rPr>
      </w:pPr>
      <w:r>
        <w:rPr>
          <w:rFonts w:asciiTheme="majorEastAsia" w:eastAsiaTheme="majorEastAsia" w:hAnsiTheme="majorEastAsia" w:hint="eastAsia"/>
          <w:sz w:val="24"/>
        </w:rPr>
        <w:t xml:space="preserve">         招标人名称 （签章）</w:t>
      </w:r>
      <w:r>
        <w:rPr>
          <w:rFonts w:asciiTheme="majorEastAsia" w:eastAsiaTheme="majorEastAsia" w:hAnsiTheme="majorEastAsia" w:hint="eastAsia"/>
          <w:sz w:val="24"/>
          <w:u w:val="single"/>
        </w:rPr>
        <w:t xml:space="preserve">  盐城市盐都区国有资产投资经营有限公司          </w:t>
      </w:r>
    </w:p>
    <w:p w:rsidR="00553AF0" w:rsidRDefault="00553AF0">
      <w:pPr>
        <w:spacing w:line="400" w:lineRule="exact"/>
        <w:jc w:val="center"/>
        <w:rPr>
          <w:rFonts w:asciiTheme="majorEastAsia" w:eastAsiaTheme="majorEastAsia" w:hAnsiTheme="majorEastAsia"/>
          <w:sz w:val="24"/>
          <w:u w:val="single"/>
        </w:rPr>
      </w:pPr>
    </w:p>
    <w:p w:rsidR="00553AF0" w:rsidRDefault="00553AF0">
      <w:pPr>
        <w:spacing w:line="400" w:lineRule="exact"/>
        <w:jc w:val="center"/>
        <w:rPr>
          <w:rFonts w:asciiTheme="majorEastAsia" w:eastAsiaTheme="majorEastAsia" w:hAnsiTheme="majorEastAsia"/>
          <w:sz w:val="24"/>
          <w:u w:val="single"/>
        </w:rPr>
      </w:pPr>
    </w:p>
    <w:p w:rsidR="00553AF0" w:rsidRDefault="00553AF0">
      <w:pPr>
        <w:spacing w:line="400" w:lineRule="exact"/>
        <w:jc w:val="center"/>
        <w:rPr>
          <w:rFonts w:asciiTheme="majorEastAsia" w:eastAsiaTheme="majorEastAsia" w:hAnsiTheme="majorEastAsia"/>
          <w:sz w:val="24"/>
          <w:u w:val="single"/>
        </w:rPr>
      </w:pPr>
    </w:p>
    <w:p w:rsidR="00553AF0" w:rsidRDefault="00553AF0">
      <w:pPr>
        <w:spacing w:line="400" w:lineRule="exact"/>
        <w:ind w:firstLineChars="450" w:firstLine="1080"/>
        <w:rPr>
          <w:rFonts w:asciiTheme="majorEastAsia" w:eastAsiaTheme="majorEastAsia" w:hAnsiTheme="majorEastAsia"/>
          <w:sz w:val="24"/>
        </w:rPr>
      </w:pPr>
    </w:p>
    <w:p w:rsidR="00553AF0" w:rsidRDefault="000B3E53">
      <w:pPr>
        <w:spacing w:line="400" w:lineRule="exact"/>
        <w:ind w:firstLineChars="450" w:firstLine="1080"/>
        <w:rPr>
          <w:rFonts w:asciiTheme="majorEastAsia" w:eastAsiaTheme="majorEastAsia" w:hAnsiTheme="majorEastAsia"/>
          <w:sz w:val="24"/>
          <w:u w:val="single"/>
        </w:rPr>
      </w:pPr>
      <w:r>
        <w:rPr>
          <w:rFonts w:asciiTheme="majorEastAsia" w:eastAsiaTheme="majorEastAsia" w:hAnsiTheme="majorEastAsia" w:hint="eastAsia"/>
          <w:sz w:val="24"/>
        </w:rPr>
        <w:t>招标代理机构（签章）</w:t>
      </w:r>
      <w:r>
        <w:rPr>
          <w:rFonts w:asciiTheme="majorEastAsia" w:eastAsiaTheme="majorEastAsia" w:hAnsiTheme="majorEastAsia" w:hint="eastAsia"/>
          <w:sz w:val="24"/>
          <w:u w:val="single"/>
        </w:rPr>
        <w:t xml:space="preserve">   盐城建信造价工程师事务所有限公司   </w:t>
      </w:r>
    </w:p>
    <w:p w:rsidR="00553AF0" w:rsidRDefault="00553AF0">
      <w:pPr>
        <w:spacing w:line="400" w:lineRule="exact"/>
        <w:jc w:val="center"/>
        <w:rPr>
          <w:rFonts w:asciiTheme="majorEastAsia" w:eastAsiaTheme="majorEastAsia" w:hAnsiTheme="majorEastAsia"/>
          <w:sz w:val="24"/>
          <w:u w:val="single"/>
        </w:rPr>
      </w:pPr>
    </w:p>
    <w:p w:rsidR="00553AF0" w:rsidRDefault="00553AF0">
      <w:pPr>
        <w:spacing w:line="400" w:lineRule="exact"/>
        <w:jc w:val="center"/>
        <w:rPr>
          <w:rFonts w:asciiTheme="majorEastAsia" w:eastAsiaTheme="majorEastAsia" w:hAnsiTheme="majorEastAsia"/>
          <w:sz w:val="24"/>
          <w:u w:val="single"/>
        </w:rPr>
      </w:pPr>
    </w:p>
    <w:p w:rsidR="00553AF0" w:rsidRDefault="00553AF0">
      <w:pPr>
        <w:spacing w:line="400" w:lineRule="exact"/>
        <w:jc w:val="center"/>
        <w:rPr>
          <w:rFonts w:asciiTheme="majorEastAsia" w:eastAsiaTheme="majorEastAsia" w:hAnsiTheme="majorEastAsia"/>
          <w:sz w:val="24"/>
        </w:rPr>
      </w:pPr>
    </w:p>
    <w:p w:rsidR="00553AF0" w:rsidRDefault="00553AF0">
      <w:pPr>
        <w:spacing w:line="400" w:lineRule="exact"/>
        <w:ind w:firstLineChars="850" w:firstLine="2040"/>
        <w:rPr>
          <w:rFonts w:asciiTheme="majorEastAsia" w:eastAsiaTheme="majorEastAsia" w:hAnsiTheme="majorEastAsia"/>
          <w:sz w:val="24"/>
          <w:u w:val="single"/>
        </w:rPr>
      </w:pPr>
    </w:p>
    <w:p w:rsidR="00553AF0" w:rsidRDefault="000B3E53">
      <w:pPr>
        <w:spacing w:line="400" w:lineRule="exact"/>
        <w:jc w:val="center"/>
        <w:rPr>
          <w:rFonts w:asciiTheme="majorEastAsia" w:eastAsiaTheme="majorEastAsia" w:hAnsiTheme="majorEastAsia"/>
          <w:b/>
          <w:sz w:val="44"/>
          <w:szCs w:val="44"/>
        </w:rPr>
        <w:sectPr w:rsidR="00553AF0">
          <w:headerReference w:type="default" r:id="rId8"/>
          <w:footerReference w:type="default" r:id="rId9"/>
          <w:headerReference w:type="first" r:id="rId10"/>
          <w:pgSz w:w="11906" w:h="16838"/>
          <w:pgMar w:top="1440" w:right="1800" w:bottom="1440" w:left="1800" w:header="851" w:footer="992" w:gutter="0"/>
          <w:pgNumType w:start="1"/>
          <w:cols w:space="425"/>
          <w:titlePg/>
          <w:docGrid w:type="lines" w:linePitch="312"/>
        </w:sectPr>
      </w:pPr>
      <w:r>
        <w:rPr>
          <w:rFonts w:asciiTheme="majorEastAsia" w:eastAsiaTheme="majorEastAsia" w:hAnsiTheme="majorEastAsia" w:hint="eastAsia"/>
          <w:sz w:val="24"/>
        </w:rPr>
        <w:t>2021年5月</w:t>
      </w:r>
    </w:p>
    <w:p w:rsidR="00553AF0" w:rsidRDefault="000B3E53" w:rsidP="00FB3B24">
      <w:pPr>
        <w:spacing w:afterLines="70" w:line="500" w:lineRule="exact"/>
        <w:jc w:val="center"/>
        <w:rPr>
          <w:rFonts w:asciiTheme="majorEastAsia" w:eastAsiaTheme="majorEastAsia" w:hAnsiTheme="majorEastAsia"/>
          <w:b/>
          <w:bCs/>
          <w:sz w:val="44"/>
        </w:rPr>
      </w:pPr>
      <w:r>
        <w:rPr>
          <w:rFonts w:asciiTheme="majorEastAsia" w:eastAsiaTheme="majorEastAsia" w:hAnsiTheme="majorEastAsia" w:hint="eastAsia"/>
          <w:b/>
          <w:sz w:val="44"/>
          <w:szCs w:val="44"/>
        </w:rPr>
        <w:lastRenderedPageBreak/>
        <w:t>第一部分  投标须知</w:t>
      </w:r>
    </w:p>
    <w:p w:rsidR="00553AF0" w:rsidRDefault="000B3E53">
      <w:pPr>
        <w:spacing w:line="50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前 附 表</w:t>
      </w:r>
    </w:p>
    <w:tbl>
      <w:tblPr>
        <w:tblW w:w="912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456"/>
        <w:gridCol w:w="8666"/>
      </w:tblGrid>
      <w:tr w:rsidR="00553AF0">
        <w:trPr>
          <w:trHeight w:val="694"/>
          <w:jc w:val="center"/>
        </w:trPr>
        <w:tc>
          <w:tcPr>
            <w:tcW w:w="456" w:type="dxa"/>
            <w:tcBorders>
              <w:top w:val="single" w:sz="8" w:space="0" w:color="auto"/>
              <w:left w:val="single" w:sz="8" w:space="0" w:color="auto"/>
              <w:bottom w:val="single" w:sz="4" w:space="0" w:color="auto"/>
              <w:right w:val="single" w:sz="4" w:space="0" w:color="auto"/>
            </w:tcBorders>
            <w:vAlign w:val="center"/>
          </w:tcPr>
          <w:p w:rsidR="00553AF0" w:rsidRDefault="000B3E53">
            <w:pPr>
              <w:pStyle w:val="a6"/>
              <w:adjustRightInd w:val="0"/>
              <w:snapToGrid w:val="0"/>
              <w:spacing w:line="500" w:lineRule="exact"/>
              <w:jc w:val="center"/>
              <w:rPr>
                <w:rFonts w:asciiTheme="majorEastAsia" w:eastAsiaTheme="majorEastAsia" w:hAnsiTheme="majorEastAsia"/>
                <w:kern w:val="2"/>
                <w:sz w:val="24"/>
              </w:rPr>
            </w:pPr>
            <w:r>
              <w:rPr>
                <w:rFonts w:asciiTheme="majorEastAsia" w:eastAsiaTheme="majorEastAsia" w:hAnsiTheme="majorEastAsia" w:hint="eastAsia"/>
                <w:kern w:val="2"/>
                <w:sz w:val="24"/>
              </w:rPr>
              <w:t>序号</w:t>
            </w:r>
          </w:p>
        </w:tc>
        <w:tc>
          <w:tcPr>
            <w:tcW w:w="8666" w:type="dxa"/>
            <w:tcBorders>
              <w:top w:val="single" w:sz="8" w:space="0" w:color="auto"/>
              <w:left w:val="single" w:sz="4" w:space="0" w:color="auto"/>
              <w:bottom w:val="single" w:sz="4" w:space="0" w:color="auto"/>
              <w:right w:val="single" w:sz="8" w:space="0" w:color="auto"/>
            </w:tcBorders>
            <w:vAlign w:val="center"/>
          </w:tcPr>
          <w:p w:rsidR="00553AF0" w:rsidRDefault="000B3E53">
            <w:pPr>
              <w:pStyle w:val="a6"/>
              <w:adjustRightInd w:val="0"/>
              <w:snapToGrid w:val="0"/>
              <w:spacing w:line="500" w:lineRule="exact"/>
              <w:jc w:val="center"/>
              <w:rPr>
                <w:rFonts w:asciiTheme="majorEastAsia" w:eastAsiaTheme="majorEastAsia" w:hAnsiTheme="majorEastAsia"/>
                <w:kern w:val="2"/>
                <w:sz w:val="24"/>
              </w:rPr>
            </w:pPr>
            <w:r>
              <w:rPr>
                <w:rFonts w:asciiTheme="majorEastAsia" w:eastAsiaTheme="majorEastAsia" w:hAnsiTheme="majorEastAsia" w:hint="eastAsia"/>
                <w:kern w:val="2"/>
                <w:sz w:val="24"/>
              </w:rPr>
              <w:t>招      标      概      况</w:t>
            </w:r>
          </w:p>
        </w:tc>
      </w:tr>
      <w:tr w:rsidR="00553AF0" w:rsidTr="00806F76">
        <w:trPr>
          <w:trHeight w:val="2417"/>
          <w:jc w:val="center"/>
        </w:trPr>
        <w:tc>
          <w:tcPr>
            <w:tcW w:w="456" w:type="dxa"/>
            <w:tcBorders>
              <w:top w:val="single" w:sz="4" w:space="0" w:color="auto"/>
              <w:left w:val="single" w:sz="8" w:space="0" w:color="auto"/>
              <w:bottom w:val="single" w:sz="4" w:space="0" w:color="auto"/>
              <w:right w:val="single" w:sz="4" w:space="0" w:color="auto"/>
            </w:tcBorders>
            <w:vAlign w:val="center"/>
          </w:tcPr>
          <w:p w:rsidR="00553AF0" w:rsidRDefault="000B3E53">
            <w:pPr>
              <w:pStyle w:val="a6"/>
              <w:adjustRightInd w:val="0"/>
              <w:snapToGrid w:val="0"/>
              <w:spacing w:line="500" w:lineRule="exact"/>
              <w:jc w:val="center"/>
              <w:rPr>
                <w:rFonts w:asciiTheme="majorEastAsia" w:eastAsiaTheme="majorEastAsia" w:hAnsiTheme="majorEastAsia"/>
                <w:kern w:val="2"/>
                <w:sz w:val="24"/>
              </w:rPr>
            </w:pPr>
            <w:r>
              <w:rPr>
                <w:rFonts w:asciiTheme="majorEastAsia" w:eastAsiaTheme="majorEastAsia" w:hAnsiTheme="majorEastAsia" w:hint="eastAsia"/>
                <w:kern w:val="2"/>
                <w:sz w:val="24"/>
              </w:rPr>
              <w:t>1</w:t>
            </w:r>
          </w:p>
        </w:tc>
        <w:tc>
          <w:tcPr>
            <w:tcW w:w="8666" w:type="dxa"/>
            <w:tcBorders>
              <w:top w:val="single" w:sz="4" w:space="0" w:color="auto"/>
              <w:left w:val="single" w:sz="4" w:space="0" w:color="auto"/>
              <w:bottom w:val="single" w:sz="4" w:space="0" w:color="auto"/>
              <w:right w:val="single" w:sz="8" w:space="0" w:color="auto"/>
            </w:tcBorders>
            <w:vAlign w:val="center"/>
          </w:tcPr>
          <w:p w:rsidR="00553AF0" w:rsidRDefault="000B3E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jc w:val="left"/>
              <w:outlineLvl w:val="0"/>
              <w:rPr>
                <w:rFonts w:ascii="宋体" w:hAnsi="宋体" w:cs="宋体"/>
                <w:color w:val="000000"/>
                <w:kern w:val="0"/>
                <w:sz w:val="24"/>
              </w:rPr>
            </w:pPr>
            <w:r>
              <w:rPr>
                <w:rFonts w:asciiTheme="majorEastAsia" w:eastAsiaTheme="majorEastAsia" w:hAnsiTheme="majorEastAsia" w:hint="eastAsia"/>
                <w:sz w:val="24"/>
              </w:rPr>
              <w:t>项目名称：</w:t>
            </w:r>
            <w:r>
              <w:rPr>
                <w:rFonts w:ascii="宋体" w:eastAsiaTheme="majorEastAsia" w:hAnsi="宋体" w:cs="宋体" w:hint="eastAsia"/>
                <w:color w:val="000000"/>
                <w:sz w:val="24"/>
              </w:rPr>
              <w:t>恒荣世家6#楼外墙及屋面改造工程</w:t>
            </w:r>
            <w:r>
              <w:rPr>
                <w:rFonts w:asciiTheme="majorEastAsia" w:eastAsiaTheme="majorEastAsia" w:hAnsiTheme="majorEastAsia" w:hint="eastAsia"/>
                <w:sz w:val="24"/>
              </w:rPr>
              <w:t xml:space="preserve">　</w:t>
            </w:r>
          </w:p>
          <w:p w:rsidR="00553AF0" w:rsidRDefault="000B3E53">
            <w:pPr>
              <w:pStyle w:val="a6"/>
              <w:adjustRightInd w:val="0"/>
              <w:snapToGrid w:val="0"/>
              <w:spacing w:line="340" w:lineRule="exact"/>
              <w:rPr>
                <w:rFonts w:asciiTheme="majorEastAsia" w:eastAsiaTheme="majorEastAsia" w:hAnsiTheme="majorEastAsia"/>
                <w:kern w:val="2"/>
                <w:sz w:val="24"/>
              </w:rPr>
            </w:pPr>
            <w:r>
              <w:rPr>
                <w:rFonts w:asciiTheme="majorEastAsia" w:eastAsiaTheme="majorEastAsia" w:hAnsiTheme="majorEastAsia" w:hint="eastAsia"/>
                <w:kern w:val="2"/>
                <w:sz w:val="24"/>
              </w:rPr>
              <w:t>招标人名称：</w:t>
            </w:r>
            <w:r>
              <w:rPr>
                <w:rFonts w:asciiTheme="majorEastAsia" w:eastAsiaTheme="majorEastAsia" w:hAnsiTheme="majorEastAsia" w:hint="eastAsia"/>
                <w:sz w:val="24"/>
              </w:rPr>
              <w:t>盐城市盐都区国有资产投资经营有限公司</w:t>
            </w:r>
          </w:p>
          <w:p w:rsidR="00553AF0" w:rsidRDefault="000B3E53">
            <w:pPr>
              <w:pStyle w:val="a6"/>
              <w:adjustRightInd w:val="0"/>
              <w:snapToGrid w:val="0"/>
              <w:spacing w:line="340" w:lineRule="exact"/>
              <w:rPr>
                <w:rFonts w:asciiTheme="majorEastAsia" w:eastAsiaTheme="majorEastAsia" w:hAnsiTheme="majorEastAsia"/>
                <w:kern w:val="2"/>
                <w:sz w:val="24"/>
              </w:rPr>
            </w:pPr>
            <w:r>
              <w:rPr>
                <w:rFonts w:asciiTheme="majorEastAsia" w:eastAsiaTheme="majorEastAsia" w:hAnsiTheme="majorEastAsia" w:hint="eastAsia"/>
                <w:kern w:val="2"/>
                <w:sz w:val="24"/>
              </w:rPr>
              <w:t>招标内容：</w:t>
            </w:r>
            <w:r>
              <w:rPr>
                <w:rFonts w:eastAsiaTheme="majorEastAsia" w:hAnsi="宋体" w:cs="宋体" w:hint="eastAsia"/>
                <w:color w:val="000000"/>
                <w:sz w:val="24"/>
              </w:rPr>
              <w:t>恒荣世家6#楼外墙及屋面改造工程</w:t>
            </w:r>
            <w:r>
              <w:rPr>
                <w:rFonts w:asciiTheme="majorEastAsia" w:eastAsiaTheme="majorEastAsia" w:hAnsiTheme="majorEastAsia" w:hint="eastAsia"/>
                <w:sz w:val="24"/>
              </w:rPr>
              <w:t>的施工，具体工程量详见工程量清单及招标人现场要求。</w:t>
            </w:r>
          </w:p>
          <w:p w:rsidR="00553AF0" w:rsidRDefault="000B3E53">
            <w:pPr>
              <w:pStyle w:val="a6"/>
              <w:adjustRightInd w:val="0"/>
              <w:snapToGrid w:val="0"/>
              <w:spacing w:line="340" w:lineRule="exact"/>
              <w:rPr>
                <w:rFonts w:asciiTheme="majorEastAsia" w:eastAsiaTheme="majorEastAsia" w:hAnsiTheme="majorEastAsia"/>
                <w:kern w:val="2"/>
                <w:sz w:val="24"/>
              </w:rPr>
            </w:pPr>
            <w:r>
              <w:rPr>
                <w:rFonts w:asciiTheme="majorEastAsia" w:eastAsiaTheme="majorEastAsia" w:hAnsiTheme="majorEastAsia" w:hint="eastAsia"/>
                <w:kern w:val="2"/>
                <w:sz w:val="24"/>
              </w:rPr>
              <w:t>质量标准：合格</w:t>
            </w:r>
          </w:p>
          <w:p w:rsidR="00553AF0" w:rsidRDefault="000B3E53" w:rsidP="000B3E53">
            <w:pPr>
              <w:pStyle w:val="a6"/>
              <w:adjustRightInd w:val="0"/>
              <w:snapToGrid w:val="0"/>
              <w:spacing w:line="340" w:lineRule="exact"/>
              <w:rPr>
                <w:rFonts w:asciiTheme="majorEastAsia" w:eastAsiaTheme="majorEastAsia" w:hAnsiTheme="majorEastAsia"/>
                <w:kern w:val="2"/>
                <w:sz w:val="24"/>
              </w:rPr>
            </w:pPr>
            <w:r>
              <w:rPr>
                <w:rFonts w:asciiTheme="majorEastAsia" w:eastAsiaTheme="majorEastAsia" w:hAnsiTheme="majorEastAsia" w:hint="eastAsia"/>
                <w:kern w:val="2"/>
                <w:sz w:val="24"/>
              </w:rPr>
              <w:t>工期要求：</w:t>
            </w:r>
            <w:r>
              <w:rPr>
                <w:rFonts w:asciiTheme="majorEastAsia" w:eastAsiaTheme="majorEastAsia" w:hAnsiTheme="majorEastAsia" w:hint="eastAsia"/>
                <w:kern w:val="2"/>
                <w:sz w:val="24"/>
                <w:u w:val="single"/>
              </w:rPr>
              <w:t xml:space="preserve">45 </w:t>
            </w:r>
            <w:r>
              <w:rPr>
                <w:rFonts w:asciiTheme="majorEastAsia" w:eastAsiaTheme="majorEastAsia" w:hAnsiTheme="majorEastAsia" w:hint="eastAsia"/>
                <w:kern w:val="2"/>
                <w:sz w:val="24"/>
              </w:rPr>
              <w:t>日历天,</w:t>
            </w:r>
            <w:r>
              <w:rPr>
                <w:rFonts w:hAnsi="宋体" w:hint="eastAsia"/>
                <w:b/>
                <w:bCs/>
                <w:sz w:val="24"/>
                <w:szCs w:val="24"/>
              </w:rPr>
              <w:t>具体开工时间以招标人通知为准。</w:t>
            </w:r>
          </w:p>
        </w:tc>
      </w:tr>
      <w:tr w:rsidR="00553AF0">
        <w:trPr>
          <w:trHeight w:val="1491"/>
          <w:jc w:val="center"/>
        </w:trPr>
        <w:tc>
          <w:tcPr>
            <w:tcW w:w="456" w:type="dxa"/>
            <w:tcBorders>
              <w:top w:val="single" w:sz="4" w:space="0" w:color="auto"/>
              <w:left w:val="single" w:sz="8" w:space="0" w:color="auto"/>
              <w:bottom w:val="single" w:sz="4" w:space="0" w:color="auto"/>
              <w:right w:val="single" w:sz="4" w:space="0" w:color="auto"/>
            </w:tcBorders>
            <w:vAlign w:val="center"/>
          </w:tcPr>
          <w:p w:rsidR="00553AF0" w:rsidRDefault="000B3E53">
            <w:pPr>
              <w:pStyle w:val="Style9"/>
              <w:adjustRightInd w:val="0"/>
              <w:snapToGrid w:val="0"/>
              <w:spacing w:line="500" w:lineRule="exact"/>
              <w:jc w:val="center"/>
              <w:rPr>
                <w:rFonts w:asciiTheme="majorEastAsia" w:eastAsiaTheme="majorEastAsia" w:hAnsiTheme="majorEastAsia"/>
                <w:sz w:val="24"/>
              </w:rPr>
            </w:pPr>
            <w:r>
              <w:rPr>
                <w:rFonts w:asciiTheme="majorEastAsia" w:eastAsiaTheme="majorEastAsia" w:hAnsiTheme="majorEastAsia" w:hint="eastAsia"/>
                <w:sz w:val="24"/>
              </w:rPr>
              <w:t>2</w:t>
            </w:r>
          </w:p>
        </w:tc>
        <w:tc>
          <w:tcPr>
            <w:tcW w:w="8666" w:type="dxa"/>
            <w:tcBorders>
              <w:top w:val="single" w:sz="4" w:space="0" w:color="auto"/>
              <w:left w:val="single" w:sz="4" w:space="0" w:color="auto"/>
              <w:bottom w:val="single" w:sz="4" w:space="0" w:color="auto"/>
              <w:right w:val="single" w:sz="8" w:space="0" w:color="auto"/>
            </w:tcBorders>
            <w:vAlign w:val="center"/>
          </w:tcPr>
          <w:p w:rsidR="00806F76" w:rsidRPr="00806F76" w:rsidRDefault="000B3E53" w:rsidP="00806F76">
            <w:pPr>
              <w:pStyle w:val="a6"/>
              <w:adjustRightInd w:val="0"/>
              <w:snapToGrid w:val="0"/>
              <w:spacing w:line="340" w:lineRule="exact"/>
              <w:rPr>
                <w:rFonts w:asciiTheme="majorEastAsia" w:eastAsiaTheme="majorEastAsia" w:hAnsiTheme="majorEastAsia"/>
                <w:sz w:val="24"/>
              </w:rPr>
            </w:pPr>
            <w:r>
              <w:rPr>
                <w:rFonts w:asciiTheme="majorEastAsia" w:eastAsiaTheme="majorEastAsia" w:hAnsiTheme="majorEastAsia" w:hint="eastAsia"/>
                <w:kern w:val="2"/>
                <w:sz w:val="24"/>
              </w:rPr>
              <w:t>本招标项目投标保证金金额为人民币</w:t>
            </w:r>
            <w:r w:rsidR="00BE3D7D">
              <w:rPr>
                <w:rFonts w:asciiTheme="majorEastAsia" w:eastAsiaTheme="majorEastAsia" w:hAnsiTheme="majorEastAsia" w:hint="eastAsia"/>
                <w:b/>
                <w:bCs/>
                <w:kern w:val="2"/>
                <w:sz w:val="24"/>
                <w:u w:val="single"/>
              </w:rPr>
              <w:t>玖</w:t>
            </w:r>
            <w:r>
              <w:rPr>
                <w:rFonts w:asciiTheme="majorEastAsia" w:eastAsiaTheme="majorEastAsia" w:hAnsiTheme="majorEastAsia" w:hint="eastAsia"/>
                <w:b/>
                <w:bCs/>
                <w:kern w:val="2"/>
                <w:sz w:val="24"/>
                <w:u w:val="single"/>
              </w:rPr>
              <w:t>仟元。</w:t>
            </w:r>
            <w:r w:rsidR="00806F76" w:rsidRPr="00806F76">
              <w:rPr>
                <w:rFonts w:asciiTheme="majorEastAsia" w:eastAsiaTheme="majorEastAsia" w:hAnsiTheme="majorEastAsia" w:hint="eastAsia"/>
                <w:sz w:val="24"/>
              </w:rPr>
              <w:t>投标人必须在投标截止时间前将投标保证金从投标人本单位的基本账户上直接转（汇）至盐城市盐都区国有资产投资经营有限公司帐户（收款单位：盐城市盐都区国有资产投资经营有限公司；开户银行：建行盐城城南支行 ；账号：</w:t>
            </w:r>
            <w:r w:rsidR="00FB3B24" w:rsidRPr="00FB3B24">
              <w:rPr>
                <w:rFonts w:asciiTheme="majorEastAsia" w:eastAsiaTheme="majorEastAsia" w:hAnsiTheme="majorEastAsia"/>
                <w:sz w:val="24"/>
              </w:rPr>
              <w:t>32001735038059500008</w:t>
            </w:r>
            <w:r w:rsidR="00806F76" w:rsidRPr="00806F76">
              <w:rPr>
                <w:rFonts w:asciiTheme="majorEastAsia" w:eastAsiaTheme="majorEastAsia" w:hAnsiTheme="majorEastAsia" w:hint="eastAsia"/>
                <w:sz w:val="24"/>
              </w:rPr>
              <w:t>），投标保证金可采用转账或电汇方式，投标保证金汇出单位必须与投标报名单位名称完全一致。</w:t>
            </w:r>
          </w:p>
          <w:p w:rsidR="00553AF0" w:rsidRPr="00806F76" w:rsidRDefault="00806F76" w:rsidP="00806F76">
            <w:pPr>
              <w:pStyle w:val="a6"/>
              <w:adjustRightInd w:val="0"/>
              <w:snapToGrid w:val="0"/>
              <w:spacing w:line="340" w:lineRule="exact"/>
              <w:rPr>
                <w:rFonts w:asciiTheme="majorEastAsia" w:eastAsiaTheme="majorEastAsia" w:hAnsiTheme="majorEastAsia"/>
                <w:sz w:val="24"/>
              </w:rPr>
            </w:pPr>
            <w:r w:rsidRPr="00806F76">
              <w:rPr>
                <w:rFonts w:asciiTheme="majorEastAsia" w:eastAsiaTheme="majorEastAsia" w:hAnsiTheme="majorEastAsia" w:hint="eastAsia"/>
                <w:sz w:val="24"/>
              </w:rPr>
              <w:t>在投标文件递交截止时间前，投标人将投标保证金缴纳汇款凭证交工作人员核验，否则视为投标人未交纳投标保证金。未按招标文件约定要求缴纳投标保证金，其投标文件不予接收。</w:t>
            </w:r>
          </w:p>
        </w:tc>
      </w:tr>
      <w:tr w:rsidR="00553AF0">
        <w:trPr>
          <w:trHeight w:val="1972"/>
          <w:jc w:val="center"/>
        </w:trPr>
        <w:tc>
          <w:tcPr>
            <w:tcW w:w="456" w:type="dxa"/>
            <w:tcBorders>
              <w:top w:val="single" w:sz="4" w:space="0" w:color="auto"/>
              <w:left w:val="single" w:sz="8" w:space="0" w:color="auto"/>
              <w:bottom w:val="single" w:sz="4" w:space="0" w:color="auto"/>
              <w:right w:val="single" w:sz="4" w:space="0" w:color="auto"/>
            </w:tcBorders>
            <w:vAlign w:val="center"/>
          </w:tcPr>
          <w:p w:rsidR="00553AF0" w:rsidRDefault="000B3E53">
            <w:pPr>
              <w:pStyle w:val="Style9"/>
              <w:adjustRightInd w:val="0"/>
              <w:snapToGrid w:val="0"/>
              <w:spacing w:line="500" w:lineRule="exact"/>
              <w:rPr>
                <w:rFonts w:asciiTheme="majorEastAsia" w:eastAsiaTheme="majorEastAsia" w:hAnsiTheme="majorEastAsia"/>
                <w:sz w:val="24"/>
              </w:rPr>
            </w:pPr>
            <w:r>
              <w:rPr>
                <w:rFonts w:asciiTheme="majorEastAsia" w:eastAsiaTheme="majorEastAsia" w:hAnsiTheme="majorEastAsia" w:hint="eastAsia"/>
                <w:sz w:val="24"/>
              </w:rPr>
              <w:t>3</w:t>
            </w:r>
          </w:p>
        </w:tc>
        <w:tc>
          <w:tcPr>
            <w:tcW w:w="8666" w:type="dxa"/>
            <w:tcBorders>
              <w:top w:val="single" w:sz="4" w:space="0" w:color="auto"/>
              <w:left w:val="single" w:sz="4" w:space="0" w:color="auto"/>
              <w:bottom w:val="single" w:sz="4" w:space="0" w:color="auto"/>
              <w:right w:val="single" w:sz="8" w:space="0" w:color="auto"/>
            </w:tcBorders>
            <w:vAlign w:val="center"/>
          </w:tcPr>
          <w:p w:rsidR="00553AF0" w:rsidRDefault="000B3E53">
            <w:pPr>
              <w:pStyle w:val="a6"/>
              <w:adjustRightInd w:val="0"/>
              <w:snapToGrid w:val="0"/>
              <w:spacing w:line="340" w:lineRule="exact"/>
              <w:rPr>
                <w:rFonts w:asciiTheme="majorEastAsia" w:eastAsiaTheme="majorEastAsia" w:hAnsiTheme="majorEastAsia"/>
                <w:kern w:val="2"/>
                <w:sz w:val="24"/>
              </w:rPr>
            </w:pPr>
            <w:r>
              <w:rPr>
                <w:rFonts w:asciiTheme="majorEastAsia" w:eastAsiaTheme="majorEastAsia" w:hAnsiTheme="majorEastAsia" w:hint="eastAsia"/>
                <w:kern w:val="2"/>
                <w:sz w:val="24"/>
              </w:rPr>
              <w:t>递交疑问时间：</w:t>
            </w:r>
            <w:r>
              <w:rPr>
                <w:rFonts w:asciiTheme="majorEastAsia" w:eastAsiaTheme="majorEastAsia" w:hAnsiTheme="majorEastAsia" w:hint="eastAsia"/>
                <w:kern w:val="2"/>
                <w:sz w:val="24"/>
                <w:u w:val="single"/>
              </w:rPr>
              <w:t xml:space="preserve"> 2021  </w:t>
            </w:r>
            <w:r>
              <w:rPr>
                <w:rFonts w:asciiTheme="majorEastAsia" w:eastAsiaTheme="majorEastAsia" w:hAnsiTheme="majorEastAsia" w:hint="eastAsia"/>
                <w:kern w:val="2"/>
                <w:sz w:val="24"/>
              </w:rPr>
              <w:t>年</w:t>
            </w:r>
            <w:r>
              <w:rPr>
                <w:rFonts w:asciiTheme="majorEastAsia" w:eastAsiaTheme="majorEastAsia" w:hAnsiTheme="majorEastAsia" w:hint="eastAsia"/>
                <w:kern w:val="2"/>
                <w:sz w:val="24"/>
                <w:u w:val="single"/>
              </w:rPr>
              <w:t xml:space="preserve"> 5 </w:t>
            </w:r>
            <w:r>
              <w:rPr>
                <w:rFonts w:asciiTheme="majorEastAsia" w:eastAsiaTheme="majorEastAsia" w:hAnsiTheme="majorEastAsia" w:hint="eastAsia"/>
                <w:kern w:val="2"/>
                <w:sz w:val="24"/>
              </w:rPr>
              <w:t>月</w:t>
            </w:r>
            <w:r w:rsidR="00BE3D7D">
              <w:rPr>
                <w:rFonts w:asciiTheme="majorEastAsia" w:eastAsiaTheme="majorEastAsia" w:hAnsiTheme="majorEastAsia" w:hint="eastAsia"/>
                <w:kern w:val="2"/>
                <w:sz w:val="24"/>
                <w:u w:val="single"/>
              </w:rPr>
              <w:t xml:space="preserve"> </w:t>
            </w:r>
            <w:r w:rsidR="00D55848">
              <w:rPr>
                <w:rFonts w:asciiTheme="majorEastAsia" w:eastAsiaTheme="majorEastAsia" w:hAnsiTheme="majorEastAsia" w:hint="eastAsia"/>
                <w:kern w:val="2"/>
                <w:sz w:val="24"/>
                <w:u w:val="single"/>
              </w:rPr>
              <w:t>2</w:t>
            </w:r>
            <w:r w:rsidR="002B1775">
              <w:rPr>
                <w:rFonts w:asciiTheme="majorEastAsia" w:eastAsiaTheme="majorEastAsia" w:hAnsiTheme="majorEastAsia" w:hint="eastAsia"/>
                <w:kern w:val="2"/>
                <w:sz w:val="24"/>
                <w:u w:val="single"/>
              </w:rPr>
              <w:t>5</w:t>
            </w:r>
            <w:r w:rsidR="00BE3D7D">
              <w:rPr>
                <w:rFonts w:asciiTheme="majorEastAsia" w:eastAsiaTheme="majorEastAsia" w:hAnsiTheme="majorEastAsia" w:hint="eastAsia"/>
                <w:kern w:val="2"/>
                <w:sz w:val="24"/>
                <w:u w:val="single"/>
              </w:rPr>
              <w:t xml:space="preserve">  </w:t>
            </w:r>
            <w:r>
              <w:rPr>
                <w:rFonts w:asciiTheme="majorEastAsia" w:eastAsiaTheme="majorEastAsia" w:hAnsiTheme="majorEastAsia" w:hint="eastAsia"/>
                <w:kern w:val="2"/>
                <w:sz w:val="24"/>
              </w:rPr>
              <w:t>日</w:t>
            </w:r>
            <w:r>
              <w:rPr>
                <w:rFonts w:asciiTheme="majorEastAsia" w:eastAsiaTheme="majorEastAsia" w:hAnsiTheme="majorEastAsia" w:hint="eastAsia"/>
                <w:kern w:val="2"/>
                <w:sz w:val="24"/>
                <w:u w:val="single"/>
              </w:rPr>
              <w:t xml:space="preserve"> </w:t>
            </w:r>
            <w:r>
              <w:rPr>
                <w:rFonts w:asciiTheme="majorEastAsia" w:eastAsiaTheme="majorEastAsia" w:hAnsiTheme="majorEastAsia"/>
                <w:kern w:val="2"/>
                <w:sz w:val="24"/>
                <w:u w:val="single"/>
              </w:rPr>
              <w:t>1</w:t>
            </w:r>
            <w:r w:rsidR="00D55848">
              <w:rPr>
                <w:rFonts w:asciiTheme="majorEastAsia" w:eastAsiaTheme="majorEastAsia" w:hAnsiTheme="majorEastAsia" w:hint="eastAsia"/>
                <w:kern w:val="2"/>
                <w:sz w:val="24"/>
                <w:u w:val="single"/>
              </w:rPr>
              <w:t>2</w:t>
            </w:r>
            <w:r>
              <w:rPr>
                <w:rFonts w:asciiTheme="majorEastAsia" w:eastAsiaTheme="majorEastAsia" w:hAnsiTheme="majorEastAsia" w:hint="eastAsia"/>
                <w:kern w:val="2"/>
                <w:sz w:val="24"/>
                <w:u w:val="single"/>
              </w:rPr>
              <w:t>:</w:t>
            </w:r>
            <w:r>
              <w:rPr>
                <w:rFonts w:asciiTheme="majorEastAsia" w:eastAsiaTheme="majorEastAsia" w:hAnsiTheme="majorEastAsia"/>
                <w:kern w:val="2"/>
                <w:sz w:val="24"/>
                <w:u w:val="single"/>
              </w:rPr>
              <w:t>00</w:t>
            </w:r>
            <w:r>
              <w:rPr>
                <w:rFonts w:asciiTheme="majorEastAsia" w:eastAsiaTheme="majorEastAsia" w:hAnsiTheme="majorEastAsia" w:hint="eastAsia"/>
                <w:kern w:val="2"/>
                <w:sz w:val="24"/>
                <w:u w:val="single"/>
              </w:rPr>
              <w:t xml:space="preserve"> </w:t>
            </w:r>
            <w:r>
              <w:rPr>
                <w:rFonts w:asciiTheme="majorEastAsia" w:eastAsiaTheme="majorEastAsia" w:hAnsiTheme="majorEastAsia" w:hint="eastAsia"/>
                <w:kern w:val="2"/>
                <w:sz w:val="24"/>
              </w:rPr>
              <w:t>时前</w:t>
            </w:r>
            <w:r>
              <w:rPr>
                <w:rFonts w:asciiTheme="majorEastAsia" w:eastAsiaTheme="majorEastAsia" w:hAnsiTheme="majorEastAsia"/>
                <w:kern w:val="2"/>
                <w:sz w:val="24"/>
              </w:rPr>
              <w:t xml:space="preserve"> </w:t>
            </w:r>
          </w:p>
          <w:p w:rsidR="00806F76" w:rsidRDefault="000B3E53">
            <w:pPr>
              <w:pStyle w:val="a6"/>
              <w:adjustRightInd w:val="0"/>
              <w:snapToGrid w:val="0"/>
              <w:spacing w:line="340" w:lineRule="exact"/>
              <w:rPr>
                <w:rFonts w:asciiTheme="majorEastAsia" w:eastAsiaTheme="majorEastAsia" w:hAnsiTheme="majorEastAsia"/>
                <w:kern w:val="2"/>
                <w:sz w:val="24"/>
              </w:rPr>
            </w:pPr>
            <w:r>
              <w:rPr>
                <w:rFonts w:asciiTheme="majorEastAsia" w:eastAsiaTheme="majorEastAsia" w:hAnsiTheme="majorEastAsia" w:hint="eastAsia"/>
                <w:kern w:val="2"/>
                <w:sz w:val="24"/>
              </w:rPr>
              <w:t>递交方式：书面递交（或发送电子邮件）</w:t>
            </w:r>
          </w:p>
          <w:p w:rsidR="00806F76" w:rsidRDefault="00C36FD0">
            <w:pPr>
              <w:pStyle w:val="a6"/>
              <w:adjustRightInd w:val="0"/>
              <w:snapToGrid w:val="0"/>
              <w:spacing w:line="340" w:lineRule="exact"/>
              <w:rPr>
                <w:rFonts w:asciiTheme="majorEastAsia" w:eastAsiaTheme="majorEastAsia" w:hAnsiTheme="majorEastAsia"/>
                <w:kern w:val="2"/>
                <w:sz w:val="24"/>
              </w:rPr>
            </w:pPr>
            <w:r w:rsidRPr="00C36FD0">
              <w:rPr>
                <w:rFonts w:asciiTheme="majorEastAsia" w:eastAsiaTheme="majorEastAsia" w:hAnsiTheme="majorEastAsia" w:hint="eastAsia"/>
                <w:kern w:val="2"/>
                <w:sz w:val="24"/>
              </w:rPr>
              <w:t>递交地址： 盐城建信造价工程师事务所有限公司（盐城市解放南路252号）</w:t>
            </w:r>
          </w:p>
          <w:p w:rsidR="00553AF0" w:rsidRDefault="00C36FD0">
            <w:pPr>
              <w:pStyle w:val="a6"/>
              <w:adjustRightInd w:val="0"/>
              <w:snapToGrid w:val="0"/>
              <w:spacing w:line="340" w:lineRule="exact"/>
              <w:rPr>
                <w:rFonts w:asciiTheme="majorEastAsia" w:eastAsiaTheme="majorEastAsia" w:hAnsiTheme="majorEastAsia"/>
                <w:kern w:val="2"/>
                <w:sz w:val="24"/>
              </w:rPr>
            </w:pPr>
            <w:r w:rsidRPr="00C36FD0">
              <w:rPr>
                <w:rFonts w:asciiTheme="majorEastAsia" w:eastAsiaTheme="majorEastAsia" w:hAnsiTheme="majorEastAsia"/>
                <w:kern w:val="2"/>
                <w:sz w:val="24"/>
              </w:rPr>
              <w:t>电子邮箱</w:t>
            </w:r>
            <w:r w:rsidRPr="00C36FD0">
              <w:rPr>
                <w:rFonts w:asciiTheme="majorEastAsia" w:eastAsiaTheme="majorEastAsia" w:hAnsiTheme="majorEastAsia" w:hint="eastAsia"/>
                <w:kern w:val="2"/>
                <w:sz w:val="24"/>
              </w:rPr>
              <w:t>：2567792328</w:t>
            </w:r>
            <w:r w:rsidRPr="00C36FD0">
              <w:rPr>
                <w:rFonts w:asciiTheme="majorEastAsia" w:eastAsiaTheme="majorEastAsia" w:hAnsiTheme="majorEastAsia"/>
                <w:kern w:val="2"/>
                <w:sz w:val="24"/>
              </w:rPr>
              <w:t>@qq.com</w:t>
            </w:r>
            <w:r w:rsidRPr="00C36FD0">
              <w:rPr>
                <w:rFonts w:asciiTheme="majorEastAsia" w:eastAsiaTheme="majorEastAsia" w:hAnsiTheme="majorEastAsia" w:hint="eastAsia"/>
                <w:kern w:val="2"/>
                <w:sz w:val="24"/>
              </w:rPr>
              <w:t>（采用发送电子邮件方式递交疑问的投标人，须电联对方确认查收）。</w:t>
            </w:r>
          </w:p>
        </w:tc>
      </w:tr>
      <w:tr w:rsidR="00553AF0" w:rsidTr="00806F76">
        <w:trPr>
          <w:trHeight w:val="1191"/>
          <w:jc w:val="center"/>
        </w:trPr>
        <w:tc>
          <w:tcPr>
            <w:tcW w:w="456" w:type="dxa"/>
            <w:tcBorders>
              <w:top w:val="single" w:sz="4" w:space="0" w:color="auto"/>
              <w:left w:val="single" w:sz="8" w:space="0" w:color="auto"/>
              <w:bottom w:val="single" w:sz="4" w:space="0" w:color="auto"/>
              <w:right w:val="single" w:sz="4" w:space="0" w:color="auto"/>
            </w:tcBorders>
            <w:vAlign w:val="center"/>
          </w:tcPr>
          <w:p w:rsidR="00553AF0" w:rsidRDefault="000B3E53">
            <w:pPr>
              <w:pStyle w:val="a6"/>
              <w:adjustRightInd w:val="0"/>
              <w:snapToGrid w:val="0"/>
              <w:spacing w:line="500" w:lineRule="exact"/>
              <w:jc w:val="center"/>
              <w:rPr>
                <w:rFonts w:asciiTheme="majorEastAsia" w:eastAsiaTheme="majorEastAsia" w:hAnsiTheme="majorEastAsia"/>
                <w:kern w:val="2"/>
                <w:sz w:val="24"/>
              </w:rPr>
            </w:pPr>
            <w:r>
              <w:rPr>
                <w:rFonts w:asciiTheme="majorEastAsia" w:eastAsiaTheme="majorEastAsia" w:hAnsiTheme="majorEastAsia" w:hint="eastAsia"/>
                <w:kern w:val="2"/>
                <w:sz w:val="24"/>
              </w:rPr>
              <w:t>4</w:t>
            </w:r>
          </w:p>
        </w:tc>
        <w:tc>
          <w:tcPr>
            <w:tcW w:w="8666" w:type="dxa"/>
            <w:vAlign w:val="center"/>
          </w:tcPr>
          <w:p w:rsidR="00553AF0" w:rsidRDefault="000B3E53">
            <w:pPr>
              <w:pStyle w:val="a6"/>
              <w:adjustRightInd w:val="0"/>
              <w:snapToGrid w:val="0"/>
              <w:spacing w:line="340" w:lineRule="exact"/>
              <w:rPr>
                <w:rFonts w:asciiTheme="majorEastAsia" w:eastAsiaTheme="majorEastAsia" w:hAnsiTheme="majorEastAsia"/>
                <w:kern w:val="2"/>
                <w:sz w:val="24"/>
              </w:rPr>
            </w:pPr>
            <w:r>
              <w:rPr>
                <w:rFonts w:asciiTheme="majorEastAsia" w:eastAsiaTheme="majorEastAsia" w:hAnsiTheme="majorEastAsia" w:hint="eastAsia"/>
                <w:kern w:val="2"/>
                <w:sz w:val="24"/>
              </w:rPr>
              <w:t>投标文件递交截止时间：</w:t>
            </w:r>
            <w:r>
              <w:rPr>
                <w:rFonts w:asciiTheme="majorEastAsia" w:eastAsiaTheme="majorEastAsia" w:hAnsiTheme="majorEastAsia" w:hint="eastAsia"/>
                <w:kern w:val="2"/>
                <w:sz w:val="24"/>
                <w:u w:val="single"/>
              </w:rPr>
              <w:t xml:space="preserve"> 202</w:t>
            </w:r>
            <w:r w:rsidR="00BE3D7D">
              <w:rPr>
                <w:rFonts w:asciiTheme="majorEastAsia" w:eastAsiaTheme="majorEastAsia" w:hAnsiTheme="majorEastAsia" w:hint="eastAsia"/>
                <w:kern w:val="2"/>
                <w:sz w:val="24"/>
                <w:u w:val="single"/>
              </w:rPr>
              <w:t>1</w:t>
            </w:r>
            <w:r>
              <w:rPr>
                <w:rFonts w:asciiTheme="majorEastAsia" w:eastAsiaTheme="majorEastAsia" w:hAnsiTheme="majorEastAsia" w:hint="eastAsia"/>
                <w:kern w:val="2"/>
                <w:sz w:val="24"/>
                <w:u w:val="single"/>
              </w:rPr>
              <w:t xml:space="preserve"> </w:t>
            </w:r>
            <w:r>
              <w:rPr>
                <w:rFonts w:asciiTheme="majorEastAsia" w:eastAsiaTheme="majorEastAsia" w:hAnsiTheme="majorEastAsia" w:hint="eastAsia"/>
                <w:kern w:val="2"/>
                <w:sz w:val="24"/>
              </w:rPr>
              <w:t>年</w:t>
            </w:r>
            <w:r>
              <w:rPr>
                <w:rFonts w:asciiTheme="majorEastAsia" w:eastAsiaTheme="majorEastAsia" w:hAnsiTheme="majorEastAsia" w:hint="eastAsia"/>
                <w:kern w:val="2"/>
                <w:sz w:val="24"/>
                <w:u w:val="single"/>
              </w:rPr>
              <w:t xml:space="preserve"> </w:t>
            </w:r>
            <w:r w:rsidR="00BE3D7D">
              <w:rPr>
                <w:rFonts w:asciiTheme="majorEastAsia" w:eastAsiaTheme="majorEastAsia" w:hAnsiTheme="majorEastAsia" w:hint="eastAsia"/>
                <w:kern w:val="2"/>
                <w:sz w:val="24"/>
                <w:u w:val="single"/>
              </w:rPr>
              <w:t>5</w:t>
            </w:r>
            <w:r>
              <w:rPr>
                <w:rFonts w:asciiTheme="majorEastAsia" w:eastAsiaTheme="majorEastAsia" w:hAnsiTheme="majorEastAsia" w:hint="eastAsia"/>
                <w:kern w:val="2"/>
                <w:sz w:val="24"/>
                <w:u w:val="single"/>
              </w:rPr>
              <w:t xml:space="preserve"> </w:t>
            </w:r>
            <w:r>
              <w:rPr>
                <w:rFonts w:asciiTheme="majorEastAsia" w:eastAsiaTheme="majorEastAsia" w:hAnsiTheme="majorEastAsia" w:hint="eastAsia"/>
                <w:kern w:val="2"/>
                <w:sz w:val="24"/>
              </w:rPr>
              <w:t>月</w:t>
            </w:r>
            <w:r w:rsidR="00BE3D7D">
              <w:rPr>
                <w:rFonts w:asciiTheme="majorEastAsia" w:eastAsiaTheme="majorEastAsia" w:hAnsiTheme="majorEastAsia" w:hint="eastAsia"/>
                <w:kern w:val="2"/>
                <w:sz w:val="24"/>
                <w:u w:val="single"/>
              </w:rPr>
              <w:t xml:space="preserve"> </w:t>
            </w:r>
            <w:r w:rsidR="00D55848">
              <w:rPr>
                <w:rFonts w:asciiTheme="majorEastAsia" w:eastAsiaTheme="majorEastAsia" w:hAnsiTheme="majorEastAsia" w:hint="eastAsia"/>
                <w:kern w:val="2"/>
                <w:sz w:val="24"/>
                <w:u w:val="single"/>
              </w:rPr>
              <w:t>2</w:t>
            </w:r>
            <w:r w:rsidR="002B1775">
              <w:rPr>
                <w:rFonts w:asciiTheme="majorEastAsia" w:eastAsiaTheme="majorEastAsia" w:hAnsiTheme="majorEastAsia" w:hint="eastAsia"/>
                <w:kern w:val="2"/>
                <w:sz w:val="24"/>
                <w:u w:val="single"/>
              </w:rPr>
              <w:t>6</w:t>
            </w:r>
            <w:r w:rsidR="00BE3D7D">
              <w:rPr>
                <w:rFonts w:asciiTheme="majorEastAsia" w:eastAsiaTheme="majorEastAsia" w:hAnsiTheme="majorEastAsia" w:hint="eastAsia"/>
                <w:kern w:val="2"/>
                <w:sz w:val="24"/>
                <w:u w:val="single"/>
              </w:rPr>
              <w:t xml:space="preserve">   </w:t>
            </w:r>
            <w:r>
              <w:rPr>
                <w:rFonts w:asciiTheme="majorEastAsia" w:eastAsiaTheme="majorEastAsia" w:hAnsiTheme="majorEastAsia" w:hint="eastAsia"/>
                <w:kern w:val="2"/>
                <w:sz w:val="24"/>
              </w:rPr>
              <w:t>日</w:t>
            </w:r>
            <w:r>
              <w:rPr>
                <w:rFonts w:asciiTheme="majorEastAsia" w:eastAsiaTheme="majorEastAsia" w:hAnsiTheme="majorEastAsia"/>
                <w:kern w:val="2"/>
                <w:sz w:val="24"/>
                <w:u w:val="single"/>
              </w:rPr>
              <w:t xml:space="preserve"> </w:t>
            </w:r>
            <w:r w:rsidR="002B1775">
              <w:rPr>
                <w:rFonts w:asciiTheme="majorEastAsia" w:eastAsiaTheme="majorEastAsia" w:hAnsiTheme="majorEastAsia" w:hint="eastAsia"/>
                <w:kern w:val="2"/>
                <w:sz w:val="24"/>
                <w:u w:val="single"/>
              </w:rPr>
              <w:t>9</w:t>
            </w:r>
            <w:r>
              <w:rPr>
                <w:rFonts w:asciiTheme="majorEastAsia" w:eastAsiaTheme="majorEastAsia" w:hAnsiTheme="majorEastAsia" w:hint="eastAsia"/>
                <w:kern w:val="2"/>
                <w:sz w:val="24"/>
                <w:u w:val="single"/>
              </w:rPr>
              <w:t xml:space="preserve">:00 </w:t>
            </w:r>
            <w:r>
              <w:rPr>
                <w:rFonts w:asciiTheme="majorEastAsia" w:eastAsiaTheme="majorEastAsia" w:hAnsiTheme="majorEastAsia" w:hint="eastAsia"/>
                <w:kern w:val="2"/>
                <w:sz w:val="24"/>
              </w:rPr>
              <w:t>时；</w:t>
            </w:r>
          </w:p>
          <w:p w:rsidR="00553AF0" w:rsidRDefault="000B3E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jc w:val="left"/>
              <w:outlineLvl w:val="0"/>
              <w:rPr>
                <w:rFonts w:asciiTheme="majorEastAsia" w:eastAsiaTheme="majorEastAsia" w:hAnsiTheme="majorEastAsia" w:cs="宋体"/>
                <w:color w:val="000000"/>
                <w:kern w:val="0"/>
                <w:sz w:val="24"/>
              </w:rPr>
            </w:pPr>
            <w:r>
              <w:rPr>
                <w:rFonts w:asciiTheme="majorEastAsia" w:eastAsiaTheme="majorEastAsia" w:hAnsiTheme="majorEastAsia" w:hint="eastAsia"/>
                <w:sz w:val="24"/>
              </w:rPr>
              <w:t>地点:</w:t>
            </w:r>
            <w:r>
              <w:rPr>
                <w:rFonts w:asciiTheme="majorEastAsia" w:eastAsiaTheme="majorEastAsia" w:hAnsiTheme="majorEastAsia" w:hint="eastAsia"/>
                <w:color w:val="333333"/>
                <w:sz w:val="24"/>
              </w:rPr>
              <w:t xml:space="preserve"> </w:t>
            </w:r>
            <w:r>
              <w:rPr>
                <w:rFonts w:asciiTheme="majorEastAsia" w:eastAsiaTheme="majorEastAsia" w:hAnsiTheme="majorEastAsia" w:hint="eastAsia"/>
                <w:sz w:val="24"/>
                <w:szCs w:val="21"/>
              </w:rPr>
              <w:t>盐城市世纪大道619号世纪大厦A2楼309室会议室</w:t>
            </w:r>
          </w:p>
        </w:tc>
      </w:tr>
      <w:tr w:rsidR="00553AF0" w:rsidTr="00806F76">
        <w:trPr>
          <w:trHeight w:val="1295"/>
          <w:jc w:val="center"/>
        </w:trPr>
        <w:tc>
          <w:tcPr>
            <w:tcW w:w="456" w:type="dxa"/>
            <w:tcBorders>
              <w:top w:val="single" w:sz="4" w:space="0" w:color="auto"/>
              <w:left w:val="single" w:sz="8" w:space="0" w:color="auto"/>
              <w:bottom w:val="single" w:sz="4" w:space="0" w:color="auto"/>
              <w:right w:val="single" w:sz="4" w:space="0" w:color="auto"/>
            </w:tcBorders>
            <w:vAlign w:val="center"/>
          </w:tcPr>
          <w:p w:rsidR="00553AF0" w:rsidRDefault="000B3E53">
            <w:pPr>
              <w:pStyle w:val="a6"/>
              <w:adjustRightInd w:val="0"/>
              <w:snapToGrid w:val="0"/>
              <w:spacing w:line="500" w:lineRule="exact"/>
              <w:jc w:val="center"/>
              <w:rPr>
                <w:rFonts w:asciiTheme="majorEastAsia" w:eastAsiaTheme="majorEastAsia" w:hAnsiTheme="majorEastAsia"/>
                <w:kern w:val="2"/>
                <w:sz w:val="24"/>
              </w:rPr>
            </w:pPr>
            <w:r>
              <w:rPr>
                <w:rFonts w:asciiTheme="majorEastAsia" w:eastAsiaTheme="majorEastAsia" w:hAnsiTheme="majorEastAsia" w:hint="eastAsia"/>
                <w:kern w:val="2"/>
                <w:sz w:val="24"/>
              </w:rPr>
              <w:t>5</w:t>
            </w:r>
          </w:p>
        </w:tc>
        <w:tc>
          <w:tcPr>
            <w:tcW w:w="8666" w:type="dxa"/>
            <w:tcBorders>
              <w:top w:val="single" w:sz="4" w:space="0" w:color="auto"/>
              <w:left w:val="single" w:sz="4" w:space="0" w:color="auto"/>
              <w:bottom w:val="single" w:sz="4" w:space="0" w:color="auto"/>
              <w:right w:val="single" w:sz="8" w:space="0" w:color="auto"/>
            </w:tcBorders>
            <w:vAlign w:val="center"/>
          </w:tcPr>
          <w:p w:rsidR="00553AF0" w:rsidRDefault="000B3E53">
            <w:pPr>
              <w:pStyle w:val="a6"/>
              <w:adjustRightInd w:val="0"/>
              <w:snapToGrid w:val="0"/>
              <w:spacing w:line="340" w:lineRule="exact"/>
              <w:rPr>
                <w:rFonts w:asciiTheme="majorEastAsia" w:eastAsiaTheme="majorEastAsia" w:hAnsiTheme="majorEastAsia"/>
                <w:kern w:val="2"/>
                <w:sz w:val="24"/>
              </w:rPr>
            </w:pPr>
            <w:r>
              <w:rPr>
                <w:rFonts w:asciiTheme="majorEastAsia" w:eastAsiaTheme="majorEastAsia" w:hAnsiTheme="majorEastAsia" w:hint="eastAsia"/>
                <w:kern w:val="2"/>
                <w:sz w:val="24"/>
              </w:rPr>
              <w:t>开标时间：</w:t>
            </w:r>
            <w:r>
              <w:rPr>
                <w:rFonts w:asciiTheme="majorEastAsia" w:eastAsiaTheme="majorEastAsia" w:hAnsiTheme="majorEastAsia" w:hint="eastAsia"/>
                <w:kern w:val="2"/>
                <w:sz w:val="24"/>
                <w:u w:val="single"/>
              </w:rPr>
              <w:t xml:space="preserve"> 202</w:t>
            </w:r>
            <w:r w:rsidR="00BE3D7D">
              <w:rPr>
                <w:rFonts w:asciiTheme="majorEastAsia" w:eastAsiaTheme="majorEastAsia" w:hAnsiTheme="majorEastAsia" w:hint="eastAsia"/>
                <w:kern w:val="2"/>
                <w:sz w:val="24"/>
                <w:u w:val="single"/>
              </w:rPr>
              <w:t>1</w:t>
            </w:r>
            <w:r>
              <w:rPr>
                <w:rFonts w:asciiTheme="majorEastAsia" w:eastAsiaTheme="majorEastAsia" w:hAnsiTheme="majorEastAsia" w:hint="eastAsia"/>
                <w:kern w:val="2"/>
                <w:sz w:val="24"/>
                <w:u w:val="single"/>
              </w:rPr>
              <w:t xml:space="preserve"> </w:t>
            </w:r>
            <w:r>
              <w:rPr>
                <w:rFonts w:asciiTheme="majorEastAsia" w:eastAsiaTheme="majorEastAsia" w:hAnsiTheme="majorEastAsia" w:hint="eastAsia"/>
                <w:kern w:val="2"/>
                <w:sz w:val="24"/>
              </w:rPr>
              <w:t>年</w:t>
            </w:r>
            <w:r>
              <w:rPr>
                <w:rFonts w:asciiTheme="majorEastAsia" w:eastAsiaTheme="majorEastAsia" w:hAnsiTheme="majorEastAsia" w:hint="eastAsia"/>
                <w:kern w:val="2"/>
                <w:sz w:val="24"/>
                <w:u w:val="single"/>
              </w:rPr>
              <w:t xml:space="preserve"> </w:t>
            </w:r>
            <w:r w:rsidR="00BE3D7D">
              <w:rPr>
                <w:rFonts w:asciiTheme="majorEastAsia" w:eastAsiaTheme="majorEastAsia" w:hAnsiTheme="majorEastAsia" w:hint="eastAsia"/>
                <w:kern w:val="2"/>
                <w:sz w:val="24"/>
                <w:u w:val="single"/>
              </w:rPr>
              <w:t>5</w:t>
            </w:r>
            <w:r>
              <w:rPr>
                <w:rFonts w:asciiTheme="majorEastAsia" w:eastAsiaTheme="majorEastAsia" w:hAnsiTheme="majorEastAsia" w:hint="eastAsia"/>
                <w:kern w:val="2"/>
                <w:sz w:val="24"/>
                <w:u w:val="single"/>
              </w:rPr>
              <w:t xml:space="preserve"> </w:t>
            </w:r>
            <w:r>
              <w:rPr>
                <w:rFonts w:asciiTheme="majorEastAsia" w:eastAsiaTheme="majorEastAsia" w:hAnsiTheme="majorEastAsia" w:hint="eastAsia"/>
                <w:kern w:val="2"/>
                <w:sz w:val="24"/>
              </w:rPr>
              <w:t>月</w:t>
            </w:r>
            <w:r w:rsidR="00BE3D7D">
              <w:rPr>
                <w:rFonts w:asciiTheme="majorEastAsia" w:eastAsiaTheme="majorEastAsia" w:hAnsiTheme="majorEastAsia" w:hint="eastAsia"/>
                <w:kern w:val="2"/>
                <w:sz w:val="24"/>
                <w:u w:val="single"/>
              </w:rPr>
              <w:t xml:space="preserve"> </w:t>
            </w:r>
            <w:r w:rsidR="00D55848">
              <w:rPr>
                <w:rFonts w:asciiTheme="majorEastAsia" w:eastAsiaTheme="majorEastAsia" w:hAnsiTheme="majorEastAsia" w:hint="eastAsia"/>
                <w:kern w:val="2"/>
                <w:sz w:val="24"/>
                <w:u w:val="single"/>
              </w:rPr>
              <w:t>2</w:t>
            </w:r>
            <w:r w:rsidR="002B1775">
              <w:rPr>
                <w:rFonts w:asciiTheme="majorEastAsia" w:eastAsiaTheme="majorEastAsia" w:hAnsiTheme="majorEastAsia" w:hint="eastAsia"/>
                <w:kern w:val="2"/>
                <w:sz w:val="24"/>
                <w:u w:val="single"/>
              </w:rPr>
              <w:t>6</w:t>
            </w:r>
            <w:r w:rsidR="00BE3D7D">
              <w:rPr>
                <w:rFonts w:asciiTheme="majorEastAsia" w:eastAsiaTheme="majorEastAsia" w:hAnsiTheme="majorEastAsia" w:hint="eastAsia"/>
                <w:kern w:val="2"/>
                <w:sz w:val="24"/>
                <w:u w:val="single"/>
              </w:rPr>
              <w:t xml:space="preserve">  </w:t>
            </w:r>
            <w:r>
              <w:rPr>
                <w:rFonts w:asciiTheme="majorEastAsia" w:eastAsiaTheme="majorEastAsia" w:hAnsiTheme="majorEastAsia" w:hint="eastAsia"/>
                <w:kern w:val="2"/>
                <w:sz w:val="24"/>
              </w:rPr>
              <w:t>日</w:t>
            </w:r>
            <w:r w:rsidR="00BE3D7D">
              <w:rPr>
                <w:rFonts w:asciiTheme="majorEastAsia" w:eastAsiaTheme="majorEastAsia" w:hAnsiTheme="majorEastAsia" w:hint="eastAsia"/>
                <w:kern w:val="2"/>
                <w:sz w:val="24"/>
                <w:u w:val="single"/>
              </w:rPr>
              <w:t xml:space="preserve"> </w:t>
            </w:r>
            <w:r w:rsidR="002B1775">
              <w:rPr>
                <w:rFonts w:asciiTheme="majorEastAsia" w:eastAsiaTheme="majorEastAsia" w:hAnsiTheme="majorEastAsia" w:hint="eastAsia"/>
                <w:kern w:val="2"/>
                <w:sz w:val="24"/>
                <w:u w:val="single"/>
              </w:rPr>
              <w:t>9</w:t>
            </w:r>
            <w:r w:rsidR="00BE3D7D">
              <w:rPr>
                <w:rFonts w:asciiTheme="majorEastAsia" w:eastAsiaTheme="majorEastAsia" w:hAnsiTheme="majorEastAsia" w:hint="eastAsia"/>
                <w:kern w:val="2"/>
                <w:sz w:val="24"/>
                <w:u w:val="single"/>
              </w:rPr>
              <w:t xml:space="preserve"> </w:t>
            </w:r>
            <w:r>
              <w:rPr>
                <w:rFonts w:asciiTheme="majorEastAsia" w:eastAsiaTheme="majorEastAsia" w:hAnsiTheme="majorEastAsia" w:hint="eastAsia"/>
                <w:kern w:val="2"/>
                <w:sz w:val="24"/>
                <w:u w:val="single"/>
              </w:rPr>
              <w:t xml:space="preserve">:00 </w:t>
            </w:r>
            <w:r>
              <w:rPr>
                <w:rFonts w:asciiTheme="majorEastAsia" w:eastAsiaTheme="majorEastAsia" w:hAnsiTheme="majorEastAsia" w:hint="eastAsia"/>
                <w:kern w:val="2"/>
                <w:sz w:val="24"/>
              </w:rPr>
              <w:t>时；</w:t>
            </w:r>
          </w:p>
          <w:p w:rsidR="00553AF0" w:rsidRDefault="000B3E53">
            <w:pPr>
              <w:pStyle w:val="a6"/>
              <w:adjustRightInd w:val="0"/>
              <w:snapToGrid w:val="0"/>
              <w:spacing w:line="340" w:lineRule="exact"/>
              <w:rPr>
                <w:rFonts w:asciiTheme="majorEastAsia" w:eastAsiaTheme="majorEastAsia" w:hAnsiTheme="majorEastAsia"/>
                <w:kern w:val="2"/>
                <w:sz w:val="24"/>
              </w:rPr>
            </w:pPr>
            <w:r>
              <w:rPr>
                <w:rFonts w:asciiTheme="majorEastAsia" w:eastAsiaTheme="majorEastAsia" w:hAnsiTheme="majorEastAsia" w:hint="eastAsia"/>
                <w:kern w:val="2"/>
                <w:sz w:val="24"/>
              </w:rPr>
              <w:t>地点: 盐城市世纪大道619号世纪大厦A2楼309室会议室</w:t>
            </w:r>
          </w:p>
        </w:tc>
      </w:tr>
    </w:tbl>
    <w:p w:rsidR="00553AF0" w:rsidRDefault="000B3E53" w:rsidP="00FB3B24">
      <w:pPr>
        <w:pStyle w:val="a6"/>
        <w:adjustRightInd w:val="0"/>
        <w:snapToGrid w:val="0"/>
        <w:spacing w:beforeLines="50" w:line="460" w:lineRule="exact"/>
        <w:rPr>
          <w:rFonts w:asciiTheme="majorEastAsia" w:eastAsiaTheme="majorEastAsia" w:hAnsiTheme="majorEastAsia"/>
          <w:sz w:val="24"/>
        </w:rPr>
      </w:pPr>
      <w:r>
        <w:rPr>
          <w:rFonts w:asciiTheme="majorEastAsia" w:eastAsiaTheme="majorEastAsia" w:hAnsiTheme="majorEastAsia" w:hint="eastAsia"/>
          <w:sz w:val="24"/>
        </w:rPr>
        <w:t>招标人联系人:</w:t>
      </w:r>
      <w:r w:rsidR="00BE3D7D" w:rsidRPr="00BE3D7D">
        <w:rPr>
          <w:rFonts w:hAnsi="宋体" w:cs="宋体" w:hint="eastAsia"/>
          <w:color w:val="333333"/>
          <w:sz w:val="24"/>
          <w:szCs w:val="24"/>
        </w:rPr>
        <w:t xml:space="preserve"> </w:t>
      </w:r>
      <w:r w:rsidR="00BE3D7D" w:rsidRPr="00BE3D7D">
        <w:rPr>
          <w:rFonts w:hAnsi="宋体" w:cs="宋体" w:hint="eastAsia"/>
          <w:sz w:val="24"/>
          <w:szCs w:val="24"/>
        </w:rPr>
        <w:t>周主任</w:t>
      </w:r>
      <w:r>
        <w:rPr>
          <w:rFonts w:hAnsi="宋体" w:cs="宋体" w:hint="eastAsia"/>
          <w:color w:val="000000"/>
          <w:sz w:val="24"/>
        </w:rPr>
        <w:t xml:space="preserve">     </w:t>
      </w:r>
      <w:r>
        <w:rPr>
          <w:rFonts w:asciiTheme="majorEastAsia" w:eastAsiaTheme="majorEastAsia" w:hAnsiTheme="majorEastAsia" w:hint="eastAsia"/>
          <w:sz w:val="24"/>
        </w:rPr>
        <w:t xml:space="preserve">  　　　　</w:t>
      </w:r>
      <w:r w:rsidR="00BE3D7D">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联系电话：0515-88287576 </w:t>
      </w:r>
    </w:p>
    <w:p w:rsidR="00553AF0" w:rsidRDefault="000B3E53" w:rsidP="00FB3B24">
      <w:pPr>
        <w:pStyle w:val="a6"/>
        <w:adjustRightInd w:val="0"/>
        <w:snapToGrid w:val="0"/>
        <w:spacing w:beforeLines="50" w:line="460" w:lineRule="exact"/>
        <w:rPr>
          <w:rFonts w:asciiTheme="majorEastAsia" w:hAnsiTheme="majorEastAsia"/>
          <w:sz w:val="24"/>
        </w:rPr>
      </w:pPr>
      <w:r>
        <w:rPr>
          <w:rFonts w:asciiTheme="majorEastAsia" w:eastAsiaTheme="majorEastAsia" w:hAnsiTheme="majorEastAsia" w:hint="eastAsia"/>
          <w:sz w:val="24"/>
        </w:rPr>
        <w:t>招标代理机构联系人：</w:t>
      </w:r>
      <w:r w:rsidR="00BE3D7D" w:rsidRPr="00BE3D7D">
        <w:rPr>
          <w:rFonts w:asciiTheme="majorEastAsia" w:eastAsiaTheme="majorEastAsia" w:hAnsiTheme="majorEastAsia" w:hint="eastAsia"/>
          <w:sz w:val="24"/>
        </w:rPr>
        <w:t>王颖</w:t>
      </w:r>
      <w:r>
        <w:rPr>
          <w:rFonts w:asciiTheme="majorEastAsia" w:eastAsiaTheme="majorEastAsia" w:hAnsiTheme="majorEastAsia" w:hint="eastAsia"/>
          <w:sz w:val="24"/>
        </w:rPr>
        <w:t xml:space="preserve">           </w:t>
      </w:r>
      <w:r w:rsidR="00BE3D7D">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联系电话：</w:t>
      </w:r>
      <w:r w:rsidR="00BE3D7D" w:rsidRPr="00BE3D7D">
        <w:rPr>
          <w:rFonts w:hAnsi="宋体"/>
          <w:sz w:val="24"/>
        </w:rPr>
        <w:t>15962080541</w:t>
      </w:r>
      <w:r w:rsidR="00BE3D7D" w:rsidRPr="00BE3D7D">
        <w:rPr>
          <w:rFonts w:hAnsi="宋体" w:hint="eastAsia"/>
          <w:sz w:val="24"/>
        </w:rPr>
        <w:t>、15358250867</w:t>
      </w:r>
      <w:r>
        <w:rPr>
          <w:rFonts w:asciiTheme="majorEastAsia" w:eastAsiaTheme="majorEastAsia" w:hAnsiTheme="majorEastAsia" w:hint="eastAsia"/>
          <w:sz w:val="24"/>
        </w:rPr>
        <w:t xml:space="preserve"> </w:t>
      </w:r>
    </w:p>
    <w:p w:rsidR="00553AF0" w:rsidRDefault="00553AF0">
      <w:pPr>
        <w:spacing w:line="500" w:lineRule="exact"/>
        <w:ind w:firstLineChars="200" w:firstLine="883"/>
        <w:jc w:val="center"/>
        <w:rPr>
          <w:rFonts w:asciiTheme="majorEastAsia" w:eastAsiaTheme="majorEastAsia" w:hAnsiTheme="majorEastAsia"/>
          <w:b/>
          <w:sz w:val="44"/>
          <w:szCs w:val="44"/>
        </w:rPr>
        <w:sectPr w:rsidR="00553AF0">
          <w:headerReference w:type="default" r:id="rId11"/>
          <w:footerReference w:type="default" r:id="rId12"/>
          <w:footerReference w:type="first" r:id="rId13"/>
          <w:pgSz w:w="11906" w:h="16838"/>
          <w:pgMar w:top="1440" w:right="1800" w:bottom="1440" w:left="1800" w:header="851" w:footer="992" w:gutter="0"/>
          <w:pgNumType w:start="1"/>
          <w:cols w:space="425"/>
          <w:docGrid w:type="lines" w:linePitch="312"/>
        </w:sectPr>
      </w:pPr>
    </w:p>
    <w:p w:rsidR="00553AF0" w:rsidRDefault="000B3E53">
      <w:pPr>
        <w:spacing w:line="500" w:lineRule="exact"/>
        <w:ind w:firstLineChars="200" w:firstLine="883"/>
        <w:jc w:val="center"/>
        <w:rPr>
          <w:rFonts w:asciiTheme="majorEastAsia" w:eastAsiaTheme="majorEastAsia" w:hAnsiTheme="majorEastAsia"/>
          <w:b/>
          <w:bCs/>
          <w:sz w:val="44"/>
        </w:rPr>
      </w:pPr>
      <w:r>
        <w:rPr>
          <w:rFonts w:asciiTheme="majorEastAsia" w:eastAsiaTheme="majorEastAsia" w:hAnsiTheme="majorEastAsia" w:hint="eastAsia"/>
          <w:b/>
          <w:sz w:val="44"/>
          <w:szCs w:val="44"/>
        </w:rPr>
        <w:lastRenderedPageBreak/>
        <w:t>第二部分  总则</w:t>
      </w:r>
    </w:p>
    <w:p w:rsidR="00553AF0" w:rsidRDefault="000B3E53">
      <w:pPr>
        <w:spacing w:line="500" w:lineRule="exact"/>
        <w:ind w:left="482"/>
        <w:rPr>
          <w:rFonts w:asciiTheme="majorEastAsia" w:eastAsiaTheme="majorEastAsia" w:hAnsiTheme="majorEastAsia"/>
          <w:b/>
          <w:sz w:val="24"/>
        </w:rPr>
      </w:pPr>
      <w:r>
        <w:rPr>
          <w:rFonts w:asciiTheme="majorEastAsia" w:eastAsiaTheme="majorEastAsia" w:hAnsiTheme="majorEastAsia" w:hint="eastAsia"/>
          <w:b/>
          <w:sz w:val="24"/>
        </w:rPr>
        <w:t>1、综合说明</w:t>
      </w:r>
    </w:p>
    <w:p w:rsidR="00553AF0" w:rsidRDefault="000B3E53">
      <w:pPr>
        <w:spacing w:line="500" w:lineRule="exact"/>
        <w:ind w:left="482"/>
        <w:rPr>
          <w:rFonts w:asciiTheme="majorEastAsia" w:eastAsiaTheme="majorEastAsia" w:hAnsiTheme="majorEastAsia"/>
          <w:b/>
          <w:sz w:val="24"/>
        </w:rPr>
      </w:pPr>
      <w:r>
        <w:rPr>
          <w:rFonts w:asciiTheme="majorEastAsia" w:eastAsiaTheme="majorEastAsia" w:hAnsiTheme="majorEastAsia" w:hint="eastAsia"/>
          <w:b/>
          <w:sz w:val="24"/>
        </w:rPr>
        <w:t>1.1招标规模：</w:t>
      </w:r>
      <w:r>
        <w:rPr>
          <w:rFonts w:asciiTheme="majorEastAsia" w:eastAsiaTheme="majorEastAsia" w:hAnsiTheme="majorEastAsia" w:cs="宋体" w:hint="eastAsia"/>
          <w:color w:val="000000"/>
          <w:kern w:val="0"/>
          <w:sz w:val="24"/>
        </w:rPr>
        <w:t>总投资约</w:t>
      </w:r>
      <w:r w:rsidR="00BE3D7D">
        <w:rPr>
          <w:rFonts w:asciiTheme="majorEastAsia" w:eastAsiaTheme="majorEastAsia" w:hAnsiTheme="majorEastAsia" w:cs="宋体" w:hint="eastAsia"/>
          <w:color w:val="000000"/>
          <w:kern w:val="0"/>
          <w:sz w:val="24"/>
        </w:rPr>
        <w:t>49</w:t>
      </w:r>
      <w:r>
        <w:rPr>
          <w:rFonts w:asciiTheme="majorEastAsia" w:eastAsiaTheme="majorEastAsia" w:hAnsiTheme="majorEastAsia" w:cs="宋体" w:hint="eastAsia"/>
          <w:color w:val="000000"/>
          <w:kern w:val="0"/>
          <w:sz w:val="24"/>
        </w:rPr>
        <w:t>万元。</w:t>
      </w:r>
      <w:r>
        <w:rPr>
          <w:rFonts w:asciiTheme="majorEastAsia" w:eastAsiaTheme="majorEastAsia" w:hAnsiTheme="majorEastAsia"/>
          <w:b/>
          <w:sz w:val="24"/>
        </w:rPr>
        <w:t xml:space="preserve"> </w:t>
      </w:r>
    </w:p>
    <w:p w:rsidR="00553AF0" w:rsidRDefault="000B3E53">
      <w:pPr>
        <w:spacing w:line="500" w:lineRule="exact"/>
        <w:ind w:left="482"/>
        <w:rPr>
          <w:rFonts w:asciiTheme="majorEastAsia" w:eastAsiaTheme="majorEastAsia" w:hAnsiTheme="majorEastAsia"/>
          <w:b/>
          <w:sz w:val="24"/>
        </w:rPr>
      </w:pPr>
      <w:r>
        <w:rPr>
          <w:rFonts w:asciiTheme="majorEastAsia" w:eastAsiaTheme="majorEastAsia" w:hAnsiTheme="majorEastAsia" w:hint="eastAsia"/>
          <w:b/>
          <w:sz w:val="24"/>
        </w:rPr>
        <w:t xml:space="preserve">   招标范围：</w:t>
      </w:r>
      <w:r>
        <w:rPr>
          <w:rFonts w:ascii="宋体" w:eastAsiaTheme="majorEastAsia" w:hAnsi="宋体" w:cs="宋体" w:hint="eastAsia"/>
          <w:color w:val="000000"/>
          <w:sz w:val="24"/>
        </w:rPr>
        <w:t>恒荣世家6#楼外墙及屋面改造工程</w:t>
      </w:r>
      <w:r>
        <w:rPr>
          <w:rFonts w:hAnsi="宋体" w:cs="宋体" w:hint="eastAsia"/>
          <w:color w:val="000000"/>
          <w:sz w:val="24"/>
        </w:rPr>
        <w:t>的施工</w:t>
      </w:r>
      <w:r>
        <w:rPr>
          <w:rFonts w:asciiTheme="majorEastAsia" w:eastAsiaTheme="majorEastAsia" w:hAnsiTheme="majorEastAsia" w:cs="宋体" w:hint="eastAsia"/>
          <w:color w:val="000000"/>
          <w:kern w:val="0"/>
          <w:sz w:val="24"/>
        </w:rPr>
        <w:t>，</w:t>
      </w:r>
      <w:r>
        <w:rPr>
          <w:rFonts w:asciiTheme="majorEastAsia" w:eastAsiaTheme="majorEastAsia" w:hAnsiTheme="majorEastAsia" w:hint="eastAsia"/>
          <w:sz w:val="24"/>
        </w:rPr>
        <w:t>具体工程量详见工程量清单及招标人现场要求。</w:t>
      </w:r>
    </w:p>
    <w:p w:rsidR="00553AF0" w:rsidRDefault="000B3E53">
      <w:pPr>
        <w:spacing w:line="500" w:lineRule="exact"/>
        <w:ind w:left="482"/>
        <w:rPr>
          <w:rFonts w:asciiTheme="majorEastAsia" w:eastAsiaTheme="majorEastAsia" w:hAnsiTheme="majorEastAsia"/>
          <w:b/>
          <w:sz w:val="24"/>
        </w:rPr>
      </w:pPr>
      <w:r>
        <w:rPr>
          <w:rFonts w:asciiTheme="majorEastAsia" w:eastAsiaTheme="majorEastAsia" w:hAnsiTheme="majorEastAsia" w:hint="eastAsia"/>
          <w:b/>
          <w:sz w:val="24"/>
        </w:rPr>
        <w:t>1.2项目地点：</w:t>
      </w:r>
      <w:r w:rsidR="00BE3D7D" w:rsidRPr="00BE3D7D">
        <w:rPr>
          <w:rFonts w:asciiTheme="majorEastAsia" w:eastAsiaTheme="majorEastAsia" w:hAnsiTheme="majorEastAsia" w:hint="eastAsia"/>
          <w:sz w:val="24"/>
        </w:rPr>
        <w:t>盐城市盐都区。</w:t>
      </w:r>
    </w:p>
    <w:p w:rsidR="00553AF0" w:rsidRDefault="000B3E53">
      <w:pPr>
        <w:spacing w:line="500" w:lineRule="exact"/>
        <w:ind w:left="482"/>
        <w:rPr>
          <w:rFonts w:asciiTheme="majorEastAsia" w:eastAsiaTheme="majorEastAsia" w:hAnsiTheme="majorEastAsia" w:cs="宋体"/>
          <w:color w:val="000000"/>
          <w:kern w:val="0"/>
          <w:sz w:val="24"/>
        </w:rPr>
      </w:pPr>
      <w:r>
        <w:rPr>
          <w:rFonts w:asciiTheme="majorEastAsia" w:eastAsiaTheme="majorEastAsia" w:hAnsiTheme="majorEastAsia" w:hint="eastAsia"/>
          <w:b/>
          <w:sz w:val="24"/>
        </w:rPr>
        <w:t>1.3承包方式：</w:t>
      </w:r>
      <w:r>
        <w:rPr>
          <w:rFonts w:asciiTheme="majorEastAsia" w:eastAsiaTheme="majorEastAsia" w:hAnsiTheme="majorEastAsia" w:cs="宋体" w:hint="eastAsia"/>
          <w:color w:val="000000"/>
          <w:kern w:val="0"/>
          <w:sz w:val="24"/>
        </w:rPr>
        <w:t>包工包料</w:t>
      </w:r>
    </w:p>
    <w:p w:rsidR="00553AF0" w:rsidRDefault="000B3E53">
      <w:pPr>
        <w:spacing w:line="500" w:lineRule="exact"/>
        <w:ind w:left="482"/>
        <w:rPr>
          <w:rFonts w:asciiTheme="majorEastAsia" w:eastAsiaTheme="majorEastAsia" w:hAnsiTheme="majorEastAsia"/>
          <w:b/>
          <w:sz w:val="24"/>
        </w:rPr>
      </w:pPr>
      <w:r>
        <w:rPr>
          <w:rFonts w:asciiTheme="majorEastAsia" w:eastAsiaTheme="majorEastAsia" w:hAnsiTheme="majorEastAsia" w:hint="eastAsia"/>
          <w:b/>
          <w:sz w:val="24"/>
        </w:rPr>
        <w:t>1.4资金来源及比例：</w:t>
      </w:r>
      <w:r>
        <w:rPr>
          <w:rFonts w:asciiTheme="majorEastAsia" w:eastAsiaTheme="majorEastAsia" w:hAnsiTheme="majorEastAsia" w:hint="eastAsia"/>
          <w:sz w:val="24"/>
        </w:rPr>
        <w:t>自筹100%</w:t>
      </w:r>
    </w:p>
    <w:p w:rsidR="00553AF0" w:rsidRDefault="000B3E53">
      <w:pPr>
        <w:spacing w:line="50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2、招标方式</w:t>
      </w:r>
    </w:p>
    <w:p w:rsidR="00553AF0" w:rsidRDefault="000B3E53">
      <w:pPr>
        <w:spacing w:line="500" w:lineRule="exact"/>
        <w:ind w:firstLineChars="200" w:firstLine="480"/>
        <w:rPr>
          <w:rFonts w:asciiTheme="majorEastAsia" w:eastAsiaTheme="majorEastAsia" w:hAnsiTheme="majorEastAsia"/>
          <w:b/>
          <w:sz w:val="24"/>
        </w:rPr>
      </w:pPr>
      <w:r>
        <w:rPr>
          <w:rFonts w:asciiTheme="majorEastAsia" w:eastAsiaTheme="majorEastAsia" w:hAnsiTheme="majorEastAsia" w:hint="eastAsia"/>
          <w:sz w:val="24"/>
        </w:rPr>
        <w:t>2.1 本项目招标方式：公开招标</w:t>
      </w:r>
    </w:p>
    <w:p w:rsidR="00553AF0" w:rsidRDefault="000B3E53">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2.2 招标文件的组成：本项目招标文件由投标须知、总则、技术参数、投标文件编制方法及要求、开标、评标、定标、合同主要条款、评标定标办法、附件等八部分等内容组成。</w:t>
      </w:r>
    </w:p>
    <w:p w:rsidR="00553AF0" w:rsidRDefault="000B3E53">
      <w:pPr>
        <w:snapToGrid w:val="0"/>
        <w:spacing w:line="500" w:lineRule="exact"/>
        <w:ind w:right="-335" w:firstLineChars="200" w:firstLine="482"/>
        <w:jc w:val="left"/>
        <w:rPr>
          <w:rFonts w:asciiTheme="majorEastAsia" w:eastAsiaTheme="majorEastAsia" w:hAnsiTheme="majorEastAsia"/>
          <w:b/>
          <w:sz w:val="24"/>
        </w:rPr>
      </w:pPr>
      <w:r>
        <w:rPr>
          <w:rFonts w:asciiTheme="majorEastAsia" w:eastAsiaTheme="majorEastAsia" w:hAnsiTheme="majorEastAsia" w:hint="eastAsia"/>
          <w:b/>
          <w:sz w:val="24"/>
        </w:rPr>
        <w:t>3、投标人资格要求</w:t>
      </w:r>
    </w:p>
    <w:p w:rsidR="00553AF0" w:rsidRDefault="000B3E53">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3.1资质等级和范围：投标申请人须具有行政主管部门核发的建筑工程施工总承包三级以上施工资质的独立法人，并具有安全生产许可证。</w:t>
      </w:r>
    </w:p>
    <w:p w:rsidR="00553AF0" w:rsidRDefault="000B3E53">
      <w:pPr>
        <w:snapToGrid w:val="0"/>
        <w:spacing w:line="500" w:lineRule="exact"/>
        <w:ind w:right="-335"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3.2 信誉要求</w:t>
      </w:r>
    </w:p>
    <w:p w:rsidR="00553AF0" w:rsidRDefault="000B3E53">
      <w:pPr>
        <w:snapToGrid w:val="0"/>
        <w:spacing w:line="500" w:lineRule="exact"/>
        <w:ind w:right="-335"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3.2.1投标人没有被国家、江苏省省级有关部门及盐城市级有关部门暂停招投标或市场准入资格且在公示处罚期内。</w:t>
      </w:r>
    </w:p>
    <w:p w:rsidR="00553AF0" w:rsidRDefault="000B3E53">
      <w:pPr>
        <w:snapToGrid w:val="0"/>
        <w:spacing w:line="500" w:lineRule="exact"/>
        <w:ind w:right="-335"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3.2.2企业近1年内没有无正当理由放弃中标资格（不含项目负责人多投多中后放弃）、不与招标人订立合同、拒不提供履约担保情形的。</w:t>
      </w:r>
    </w:p>
    <w:p w:rsidR="00553AF0" w:rsidRDefault="000B3E53">
      <w:pPr>
        <w:snapToGrid w:val="0"/>
        <w:spacing w:line="500" w:lineRule="exact"/>
        <w:ind w:right="-335" w:firstLineChars="200" w:firstLine="48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3.2.3</w:t>
      </w:r>
      <w:r>
        <w:rPr>
          <w:rFonts w:asciiTheme="majorEastAsia" w:eastAsiaTheme="majorEastAsia" w:hAnsiTheme="majorEastAsia"/>
          <w:color w:val="000000" w:themeColor="text1"/>
          <w:sz w:val="24"/>
        </w:rPr>
        <w:t>招投标相关单位及个人 在招投标活动中存在</w:t>
      </w:r>
      <w:r>
        <w:rPr>
          <w:rFonts w:asciiTheme="majorEastAsia" w:eastAsiaTheme="majorEastAsia" w:hAnsiTheme="majorEastAsia" w:hint="eastAsia"/>
          <w:color w:val="000000" w:themeColor="text1"/>
          <w:sz w:val="24"/>
        </w:rPr>
        <w:t>招标文件正文第五部分10.1.1以及10.1.2条</w:t>
      </w:r>
      <w:r>
        <w:rPr>
          <w:rFonts w:asciiTheme="majorEastAsia" w:eastAsiaTheme="majorEastAsia" w:hAnsiTheme="majorEastAsia"/>
          <w:color w:val="000000" w:themeColor="text1"/>
          <w:sz w:val="24"/>
        </w:rPr>
        <w:t>失信行为的，在</w:t>
      </w:r>
      <w:r>
        <w:rPr>
          <w:rFonts w:asciiTheme="majorEastAsia" w:eastAsiaTheme="majorEastAsia" w:hAnsiTheme="majorEastAsia" w:hint="eastAsia"/>
          <w:color w:val="000000" w:themeColor="text1"/>
          <w:sz w:val="24"/>
        </w:rPr>
        <w:t>“江苏省建设工程招标网”</w:t>
      </w:r>
      <w:r>
        <w:rPr>
          <w:rFonts w:asciiTheme="majorEastAsia" w:eastAsiaTheme="majorEastAsia" w:hAnsiTheme="majorEastAsia"/>
          <w:color w:val="000000" w:themeColor="text1"/>
          <w:sz w:val="24"/>
        </w:rPr>
        <w:t>公示期间，</w:t>
      </w:r>
      <w:r>
        <w:rPr>
          <w:rFonts w:asciiTheme="majorEastAsia" w:eastAsiaTheme="majorEastAsia" w:hAnsiTheme="majorEastAsia" w:hint="eastAsia"/>
          <w:color w:val="000000" w:themeColor="text1"/>
          <w:sz w:val="24"/>
        </w:rPr>
        <w:t>本项目的</w:t>
      </w:r>
      <w:r>
        <w:rPr>
          <w:rFonts w:asciiTheme="majorEastAsia" w:eastAsiaTheme="majorEastAsia" w:hAnsiTheme="majorEastAsia"/>
          <w:color w:val="000000" w:themeColor="text1"/>
          <w:sz w:val="24"/>
        </w:rPr>
        <w:t>招标人拒绝其投标</w:t>
      </w:r>
      <w:r>
        <w:rPr>
          <w:rFonts w:asciiTheme="majorEastAsia" w:eastAsiaTheme="majorEastAsia" w:hAnsiTheme="majorEastAsia" w:hint="eastAsia"/>
          <w:color w:val="000000" w:themeColor="text1"/>
          <w:sz w:val="24"/>
        </w:rPr>
        <w:t>。</w:t>
      </w:r>
    </w:p>
    <w:p w:rsidR="00553AF0" w:rsidRDefault="000B3E53">
      <w:pPr>
        <w:snapToGrid w:val="0"/>
        <w:spacing w:line="500" w:lineRule="exact"/>
        <w:ind w:right="-335" w:firstLineChars="200" w:firstLine="48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3.2.4</w:t>
      </w:r>
      <w:r>
        <w:rPr>
          <w:rFonts w:asciiTheme="majorEastAsia" w:eastAsiaTheme="majorEastAsia" w:hAnsiTheme="majorEastAsia"/>
          <w:color w:val="000000" w:themeColor="text1"/>
          <w:sz w:val="24"/>
        </w:rPr>
        <w:t>投标人的失信被执行人信息在“信用中国”、“信用江苏”网站上被公布的，自载明的发布之日开始，直至撤销或者更正信息中载明的发布时间的期间，本项目的招标人拒绝其投标，资格审查不予通过，不得被确定为中标候选人、中标</w:t>
      </w:r>
      <w:r>
        <w:rPr>
          <w:rFonts w:asciiTheme="majorEastAsia" w:eastAsiaTheme="majorEastAsia" w:hAnsiTheme="majorEastAsia"/>
          <w:color w:val="000000" w:themeColor="text1"/>
          <w:sz w:val="24"/>
        </w:rPr>
        <w:lastRenderedPageBreak/>
        <w:t>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rsidR="00553AF0" w:rsidRDefault="000B3E53">
      <w:pPr>
        <w:snapToGrid w:val="0"/>
        <w:spacing w:line="500" w:lineRule="exact"/>
        <w:ind w:right="-335"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3.3本招标项目不接受联合体投标。</w:t>
      </w:r>
    </w:p>
    <w:p w:rsidR="00553AF0" w:rsidRDefault="000B3E53">
      <w:pPr>
        <w:snapToGrid w:val="0"/>
        <w:spacing w:line="500" w:lineRule="exact"/>
        <w:ind w:right="-335"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3.4项目负责人资质类别和等级：项目负责人具有建筑工程专业二级及以上建造师资格，同时应具有安全生产考核合格证（B类）。</w:t>
      </w:r>
    </w:p>
    <w:p w:rsidR="00553AF0" w:rsidRDefault="000B3E53">
      <w:pPr>
        <w:snapToGrid w:val="0"/>
        <w:spacing w:line="500" w:lineRule="exact"/>
        <w:ind w:right="-335"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3.5本项目招标人不接受投标人的企业法定代表人担任项目负责人。</w:t>
      </w:r>
    </w:p>
    <w:p w:rsidR="00553AF0" w:rsidRDefault="000B3E53">
      <w:pPr>
        <w:shd w:val="solid" w:color="FFFFFF" w:fill="auto"/>
        <w:autoSpaceDN w:val="0"/>
        <w:adjustRightInd w:val="0"/>
        <w:spacing w:line="500" w:lineRule="exact"/>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3.6本项目招标人不接受企业退休人员担任项目负责人。</w:t>
      </w:r>
    </w:p>
    <w:p w:rsidR="00553AF0" w:rsidRDefault="000B3E53">
      <w:pPr>
        <w:spacing w:line="500" w:lineRule="exact"/>
        <w:ind w:firstLineChars="200" w:firstLine="480"/>
        <w:outlineLvl w:val="0"/>
        <w:rPr>
          <w:rFonts w:asciiTheme="majorEastAsia" w:eastAsiaTheme="majorEastAsia" w:hAnsiTheme="majorEastAsia"/>
          <w:sz w:val="24"/>
        </w:rPr>
      </w:pPr>
      <w:r>
        <w:rPr>
          <w:rFonts w:asciiTheme="majorEastAsia" w:eastAsiaTheme="majorEastAsia" w:hAnsiTheme="majorEastAsia" w:hint="eastAsia"/>
          <w:sz w:val="24"/>
        </w:rPr>
        <w:t>3.7</w:t>
      </w:r>
      <w:r>
        <w:rPr>
          <w:rFonts w:asciiTheme="majorEastAsia" w:eastAsiaTheme="majorEastAsia" w:hAnsiTheme="majorEastAsia"/>
          <w:sz w:val="24"/>
        </w:rPr>
        <w:t>资格预审申请人或者投标人不得存在下列情形之一：</w:t>
      </w:r>
    </w:p>
    <w:p w:rsidR="00553AF0" w:rsidRDefault="000B3E53">
      <w:pPr>
        <w:spacing w:line="500" w:lineRule="exact"/>
        <w:ind w:firstLineChars="150" w:firstLine="360"/>
        <w:outlineLvl w:val="0"/>
        <w:rPr>
          <w:rFonts w:asciiTheme="majorEastAsia" w:eastAsiaTheme="majorEastAsia" w:hAnsiTheme="majorEastAsia"/>
          <w:sz w:val="24"/>
        </w:rPr>
      </w:pPr>
      <w:r>
        <w:rPr>
          <w:rFonts w:asciiTheme="majorEastAsia" w:eastAsiaTheme="majorEastAsia" w:hAnsiTheme="majorEastAsia" w:hint="eastAsia"/>
          <w:sz w:val="24"/>
        </w:rPr>
        <w:t xml:space="preserve"> 3.7.</w:t>
      </w:r>
      <w:r>
        <w:rPr>
          <w:rFonts w:asciiTheme="majorEastAsia" w:eastAsiaTheme="majorEastAsia" w:hAnsiTheme="majorEastAsia"/>
          <w:sz w:val="24"/>
        </w:rPr>
        <w:t>1.为招标人不具有独立法人资格的附属机构（单位）</w:t>
      </w:r>
      <w:r>
        <w:rPr>
          <w:rFonts w:asciiTheme="majorEastAsia" w:eastAsiaTheme="majorEastAsia" w:hAnsiTheme="majorEastAsia" w:hint="eastAsia"/>
          <w:sz w:val="24"/>
        </w:rPr>
        <w:t>。</w:t>
      </w:r>
    </w:p>
    <w:p w:rsidR="00553AF0" w:rsidRDefault="000B3E53">
      <w:pPr>
        <w:spacing w:line="500" w:lineRule="exact"/>
        <w:ind w:firstLineChars="200" w:firstLine="480"/>
        <w:jc w:val="left"/>
        <w:outlineLvl w:val="0"/>
        <w:rPr>
          <w:rFonts w:asciiTheme="majorEastAsia" w:eastAsiaTheme="majorEastAsia" w:hAnsiTheme="majorEastAsia"/>
          <w:sz w:val="24"/>
        </w:rPr>
      </w:pPr>
      <w:r>
        <w:rPr>
          <w:rFonts w:asciiTheme="majorEastAsia" w:eastAsiaTheme="majorEastAsia" w:hAnsiTheme="majorEastAsia" w:hint="eastAsia"/>
          <w:sz w:val="24"/>
        </w:rPr>
        <w:t>3.7.</w:t>
      </w:r>
      <w:r>
        <w:rPr>
          <w:rFonts w:asciiTheme="majorEastAsia" w:eastAsiaTheme="majorEastAsia" w:hAnsiTheme="majorEastAsia"/>
          <w:sz w:val="24"/>
        </w:rPr>
        <w:t>2.为本招标项目的监理人、代建人、项目管理人，以及为本招标项目提供招标代理、设计服务的</w:t>
      </w:r>
      <w:r>
        <w:rPr>
          <w:rFonts w:asciiTheme="majorEastAsia" w:eastAsiaTheme="majorEastAsia" w:hAnsiTheme="majorEastAsia" w:hint="eastAsia"/>
          <w:sz w:val="24"/>
        </w:rPr>
        <w:t>。</w:t>
      </w:r>
    </w:p>
    <w:p w:rsidR="00553AF0" w:rsidRDefault="000B3E53">
      <w:pPr>
        <w:spacing w:line="500" w:lineRule="exact"/>
        <w:ind w:firstLineChars="200" w:firstLine="480"/>
        <w:outlineLvl w:val="0"/>
        <w:rPr>
          <w:rFonts w:asciiTheme="majorEastAsia" w:eastAsiaTheme="majorEastAsia" w:hAnsiTheme="majorEastAsia"/>
          <w:sz w:val="24"/>
        </w:rPr>
      </w:pPr>
      <w:r>
        <w:rPr>
          <w:rFonts w:asciiTheme="majorEastAsia" w:eastAsiaTheme="majorEastAsia" w:hAnsiTheme="majorEastAsia" w:hint="eastAsia"/>
          <w:sz w:val="24"/>
        </w:rPr>
        <w:t>3.7.</w:t>
      </w:r>
      <w:r>
        <w:rPr>
          <w:rFonts w:asciiTheme="majorEastAsia" w:eastAsiaTheme="majorEastAsia" w:hAnsiTheme="majorEastAsia"/>
          <w:sz w:val="24"/>
        </w:rPr>
        <w:t>3.与本招标项目的监理人、代建人、招标代理机构同为一个法定代表人的，或者相互控股、参股的</w:t>
      </w:r>
      <w:r>
        <w:rPr>
          <w:rFonts w:asciiTheme="majorEastAsia" w:eastAsiaTheme="majorEastAsia" w:hAnsiTheme="majorEastAsia" w:hint="eastAsia"/>
          <w:sz w:val="24"/>
        </w:rPr>
        <w:t>。</w:t>
      </w:r>
    </w:p>
    <w:p w:rsidR="00553AF0" w:rsidRDefault="000B3E53">
      <w:pPr>
        <w:spacing w:line="500" w:lineRule="exact"/>
        <w:ind w:firstLineChars="200" w:firstLine="480"/>
        <w:outlineLvl w:val="0"/>
        <w:rPr>
          <w:rFonts w:asciiTheme="majorEastAsia" w:eastAsiaTheme="majorEastAsia" w:hAnsiTheme="majorEastAsia"/>
          <w:sz w:val="24"/>
        </w:rPr>
      </w:pPr>
      <w:r>
        <w:rPr>
          <w:rFonts w:asciiTheme="majorEastAsia" w:eastAsiaTheme="majorEastAsia" w:hAnsiTheme="majorEastAsia" w:hint="eastAsia"/>
          <w:sz w:val="24"/>
        </w:rPr>
        <w:t>3.7.</w:t>
      </w:r>
      <w:r>
        <w:rPr>
          <w:rFonts w:asciiTheme="majorEastAsia" w:eastAsiaTheme="majorEastAsia" w:hAnsiTheme="majorEastAsia"/>
          <w:sz w:val="24"/>
        </w:rPr>
        <w:t>4.与招标人存在利害关系可能影响招标公正性的</w:t>
      </w:r>
      <w:r>
        <w:rPr>
          <w:rFonts w:asciiTheme="majorEastAsia" w:eastAsiaTheme="majorEastAsia" w:hAnsiTheme="majorEastAsia" w:hint="eastAsia"/>
          <w:sz w:val="24"/>
        </w:rPr>
        <w:t>。</w:t>
      </w:r>
    </w:p>
    <w:p w:rsidR="00553AF0" w:rsidRDefault="000B3E53">
      <w:pPr>
        <w:spacing w:line="500" w:lineRule="exact"/>
        <w:ind w:firstLineChars="200" w:firstLine="480"/>
        <w:outlineLvl w:val="0"/>
        <w:rPr>
          <w:rFonts w:asciiTheme="majorEastAsia" w:eastAsiaTheme="majorEastAsia" w:hAnsiTheme="majorEastAsia"/>
          <w:sz w:val="24"/>
        </w:rPr>
      </w:pPr>
      <w:r>
        <w:rPr>
          <w:rFonts w:asciiTheme="majorEastAsia" w:eastAsiaTheme="majorEastAsia" w:hAnsiTheme="majorEastAsia" w:hint="eastAsia"/>
          <w:sz w:val="24"/>
        </w:rPr>
        <w:t>3.7.</w:t>
      </w:r>
      <w:r>
        <w:rPr>
          <w:rFonts w:asciiTheme="majorEastAsia" w:eastAsiaTheme="majorEastAsia" w:hAnsiTheme="majorEastAsia"/>
          <w:sz w:val="24"/>
        </w:rPr>
        <w:t>5.单位负责人为同一人或者存在控股、管理关系的不同单位</w:t>
      </w:r>
      <w:r>
        <w:rPr>
          <w:rFonts w:asciiTheme="majorEastAsia" w:eastAsiaTheme="majorEastAsia" w:hAnsiTheme="majorEastAsia" w:hint="eastAsia"/>
          <w:sz w:val="24"/>
        </w:rPr>
        <w:t xml:space="preserve">。    </w:t>
      </w:r>
    </w:p>
    <w:p w:rsidR="00553AF0" w:rsidRDefault="000B3E53">
      <w:pPr>
        <w:spacing w:line="500" w:lineRule="exact"/>
        <w:ind w:firstLineChars="200" w:firstLine="480"/>
        <w:outlineLvl w:val="0"/>
        <w:rPr>
          <w:rFonts w:asciiTheme="majorEastAsia" w:eastAsiaTheme="majorEastAsia" w:hAnsiTheme="majorEastAsia"/>
          <w:sz w:val="24"/>
        </w:rPr>
      </w:pPr>
      <w:r>
        <w:rPr>
          <w:rFonts w:asciiTheme="majorEastAsia" w:eastAsiaTheme="majorEastAsia" w:hAnsiTheme="majorEastAsia" w:hint="eastAsia"/>
          <w:sz w:val="24"/>
        </w:rPr>
        <w:t>3.7.</w:t>
      </w:r>
      <w:r>
        <w:rPr>
          <w:rFonts w:asciiTheme="majorEastAsia" w:eastAsiaTheme="majorEastAsia" w:hAnsiTheme="majorEastAsia"/>
          <w:sz w:val="24"/>
        </w:rPr>
        <w:t>6.处于被责令停业、财产被接管、冻结和破产状态，以及投标资格被取消或者被暂停且在暂停期内</w:t>
      </w:r>
      <w:r>
        <w:rPr>
          <w:rFonts w:asciiTheme="majorEastAsia" w:eastAsiaTheme="majorEastAsia" w:hAnsiTheme="majorEastAsia" w:hint="eastAsia"/>
          <w:sz w:val="24"/>
        </w:rPr>
        <w:t>。</w:t>
      </w:r>
    </w:p>
    <w:p w:rsidR="00553AF0" w:rsidRDefault="000B3E53">
      <w:pPr>
        <w:spacing w:line="500" w:lineRule="exact"/>
        <w:ind w:firstLineChars="200" w:firstLine="480"/>
        <w:outlineLvl w:val="0"/>
        <w:rPr>
          <w:rFonts w:asciiTheme="majorEastAsia" w:eastAsiaTheme="majorEastAsia" w:hAnsiTheme="majorEastAsia"/>
          <w:sz w:val="24"/>
        </w:rPr>
      </w:pPr>
      <w:r>
        <w:rPr>
          <w:rFonts w:asciiTheme="majorEastAsia" w:eastAsiaTheme="majorEastAsia" w:hAnsiTheme="majorEastAsia" w:hint="eastAsia"/>
          <w:sz w:val="24"/>
        </w:rPr>
        <w:t>3.7.</w:t>
      </w:r>
      <w:r>
        <w:rPr>
          <w:rFonts w:asciiTheme="majorEastAsia" w:eastAsiaTheme="majorEastAsia" w:hAnsiTheme="majorEastAsia"/>
          <w:sz w:val="24"/>
        </w:rPr>
        <w:t>7.因拖欠工人工资或者因发生质量安全事故被有关部门限制在招标项目所在地承接工程的</w:t>
      </w:r>
      <w:r>
        <w:rPr>
          <w:rFonts w:asciiTheme="majorEastAsia" w:eastAsiaTheme="majorEastAsia" w:hAnsiTheme="majorEastAsia" w:hint="eastAsia"/>
          <w:sz w:val="24"/>
        </w:rPr>
        <w:t>。</w:t>
      </w:r>
    </w:p>
    <w:p w:rsidR="00553AF0" w:rsidRDefault="000B3E53">
      <w:pPr>
        <w:spacing w:line="500" w:lineRule="exact"/>
        <w:ind w:firstLineChars="200" w:firstLine="480"/>
        <w:outlineLvl w:val="0"/>
        <w:rPr>
          <w:rFonts w:asciiTheme="majorEastAsia" w:eastAsiaTheme="majorEastAsia" w:hAnsiTheme="majorEastAsia"/>
          <w:sz w:val="24"/>
        </w:rPr>
      </w:pPr>
      <w:r>
        <w:rPr>
          <w:rFonts w:asciiTheme="majorEastAsia" w:eastAsiaTheme="majorEastAsia" w:hAnsiTheme="majorEastAsia" w:hint="eastAsia"/>
          <w:sz w:val="24"/>
        </w:rPr>
        <w:t>3.8</w:t>
      </w:r>
      <w:r>
        <w:rPr>
          <w:rFonts w:asciiTheme="majorEastAsia" w:eastAsiaTheme="majorEastAsia" w:hAnsiTheme="majorEastAsia"/>
          <w:sz w:val="24"/>
        </w:rPr>
        <w:t>不符合法律、法规规定的其他条件。</w:t>
      </w:r>
    </w:p>
    <w:p w:rsidR="00553AF0" w:rsidRDefault="000B3E53">
      <w:pPr>
        <w:spacing w:line="500" w:lineRule="exact"/>
        <w:ind w:firstLineChars="150" w:firstLine="361"/>
        <w:outlineLvl w:val="0"/>
        <w:rPr>
          <w:rFonts w:asciiTheme="majorEastAsia" w:eastAsiaTheme="majorEastAsia" w:hAnsiTheme="majorEastAsia"/>
          <w:b/>
          <w:sz w:val="24"/>
        </w:rPr>
      </w:pPr>
      <w:r>
        <w:rPr>
          <w:rFonts w:asciiTheme="majorEastAsia" w:eastAsiaTheme="majorEastAsia" w:hAnsiTheme="majorEastAsia" w:hint="eastAsia"/>
          <w:b/>
          <w:sz w:val="24"/>
        </w:rPr>
        <w:t xml:space="preserve">4、资格审查方式 </w:t>
      </w:r>
    </w:p>
    <w:p w:rsidR="00553AF0" w:rsidRDefault="000B3E53">
      <w:pPr>
        <w:snapToGrid w:val="0"/>
        <w:spacing w:line="500" w:lineRule="exact"/>
        <w:ind w:right="-335"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4.1本招标项目资格审查方式：采用</w:t>
      </w:r>
      <w:r>
        <w:rPr>
          <w:rFonts w:asciiTheme="majorEastAsia" w:eastAsiaTheme="majorEastAsia" w:hAnsiTheme="majorEastAsia" w:hint="eastAsia"/>
          <w:b/>
          <w:sz w:val="24"/>
          <w:u w:val="single"/>
        </w:rPr>
        <w:t>资格后审</w:t>
      </w:r>
      <w:r>
        <w:rPr>
          <w:rFonts w:asciiTheme="majorEastAsia" w:eastAsiaTheme="majorEastAsia" w:hAnsiTheme="majorEastAsia" w:hint="eastAsia"/>
          <w:sz w:val="24"/>
        </w:rPr>
        <w:t>办法。</w:t>
      </w:r>
    </w:p>
    <w:p w:rsidR="00553AF0" w:rsidRDefault="000B3E53">
      <w:pPr>
        <w:snapToGrid w:val="0"/>
        <w:spacing w:line="500" w:lineRule="exact"/>
        <w:ind w:right="-335" w:firstLineChars="196" w:firstLine="472"/>
        <w:jc w:val="left"/>
        <w:rPr>
          <w:rFonts w:asciiTheme="majorEastAsia" w:eastAsiaTheme="majorEastAsia" w:hAnsiTheme="majorEastAsia"/>
          <w:b/>
          <w:sz w:val="24"/>
        </w:rPr>
      </w:pPr>
      <w:r>
        <w:rPr>
          <w:rFonts w:asciiTheme="majorEastAsia" w:eastAsiaTheme="majorEastAsia" w:hAnsiTheme="majorEastAsia" w:hint="eastAsia"/>
          <w:b/>
          <w:sz w:val="24"/>
        </w:rPr>
        <w:t>5、投标有效期</w:t>
      </w:r>
    </w:p>
    <w:p w:rsidR="00553AF0" w:rsidRDefault="000B3E53">
      <w:pPr>
        <w:spacing w:line="500" w:lineRule="exact"/>
        <w:ind w:leftChars="-171" w:left="-359" w:firstLineChars="350" w:firstLine="840"/>
        <w:rPr>
          <w:rFonts w:asciiTheme="majorEastAsia" w:eastAsiaTheme="majorEastAsia" w:hAnsiTheme="majorEastAsia"/>
          <w:sz w:val="24"/>
        </w:rPr>
      </w:pPr>
      <w:r>
        <w:rPr>
          <w:rFonts w:asciiTheme="majorEastAsia" w:eastAsiaTheme="majorEastAsia" w:hAnsiTheme="majorEastAsia" w:hint="eastAsia"/>
          <w:sz w:val="24"/>
        </w:rPr>
        <w:t xml:space="preserve">本招标项目投标有效期为 </w:t>
      </w:r>
      <w:r>
        <w:rPr>
          <w:rFonts w:asciiTheme="majorEastAsia" w:eastAsiaTheme="majorEastAsia" w:hAnsiTheme="majorEastAsia" w:hint="eastAsia"/>
          <w:sz w:val="24"/>
          <w:u w:val="single"/>
        </w:rPr>
        <w:t xml:space="preserve">90 </w:t>
      </w:r>
      <w:r>
        <w:rPr>
          <w:rFonts w:asciiTheme="majorEastAsia" w:eastAsiaTheme="majorEastAsia" w:hAnsiTheme="majorEastAsia" w:hint="eastAsia"/>
          <w:sz w:val="24"/>
        </w:rPr>
        <w:t>日（不少于45日）。</w:t>
      </w:r>
    </w:p>
    <w:p w:rsidR="00553AF0" w:rsidRDefault="000B3E53">
      <w:pPr>
        <w:spacing w:line="500" w:lineRule="exact"/>
        <w:ind w:leftChars="-171" w:left="-359" w:firstLineChars="350" w:firstLine="843"/>
        <w:rPr>
          <w:rFonts w:asciiTheme="majorEastAsia" w:eastAsiaTheme="majorEastAsia" w:hAnsiTheme="majorEastAsia"/>
          <w:b/>
          <w:sz w:val="24"/>
        </w:rPr>
      </w:pPr>
      <w:r>
        <w:rPr>
          <w:rFonts w:asciiTheme="majorEastAsia" w:eastAsiaTheme="majorEastAsia" w:hAnsiTheme="majorEastAsia" w:hint="eastAsia"/>
          <w:b/>
          <w:sz w:val="24"/>
        </w:rPr>
        <w:t>6、投标保证金</w:t>
      </w:r>
    </w:p>
    <w:p w:rsidR="00FB3B24" w:rsidRPr="00FB3B24" w:rsidRDefault="000B3E53" w:rsidP="00FB3B24">
      <w:pPr>
        <w:pStyle w:val="a6"/>
        <w:adjustRightInd w:val="0"/>
        <w:snapToGrid w:val="0"/>
        <w:spacing w:line="360" w:lineRule="auto"/>
        <w:ind w:firstLineChars="200" w:firstLine="480"/>
        <w:rPr>
          <w:rFonts w:asciiTheme="majorEastAsia" w:eastAsiaTheme="majorEastAsia" w:hAnsiTheme="majorEastAsia"/>
          <w:kern w:val="2"/>
          <w:sz w:val="24"/>
          <w:szCs w:val="24"/>
        </w:rPr>
      </w:pPr>
      <w:r w:rsidRPr="00FB3B24">
        <w:rPr>
          <w:rFonts w:asciiTheme="majorEastAsia" w:eastAsiaTheme="majorEastAsia" w:hAnsiTheme="majorEastAsia" w:hint="eastAsia"/>
          <w:kern w:val="2"/>
          <w:sz w:val="24"/>
          <w:szCs w:val="24"/>
        </w:rPr>
        <w:t>6.1本招标项目投标保证金数额详见前附表。</w:t>
      </w:r>
      <w:r w:rsidR="00FB3B24" w:rsidRPr="00FB3B24">
        <w:rPr>
          <w:rFonts w:asciiTheme="majorEastAsia" w:eastAsiaTheme="majorEastAsia" w:hAnsiTheme="majorEastAsia" w:hint="eastAsia"/>
          <w:kern w:val="2"/>
          <w:sz w:val="24"/>
          <w:szCs w:val="24"/>
        </w:rPr>
        <w:t>投标人必须在投标截止时间前将投标保证金从投标人本单位的基本账户上直接转（汇）至盐城市盐都区国有资</w:t>
      </w:r>
      <w:r w:rsidR="00FB3B24" w:rsidRPr="00FB3B24">
        <w:rPr>
          <w:rFonts w:asciiTheme="majorEastAsia" w:eastAsiaTheme="majorEastAsia" w:hAnsiTheme="majorEastAsia" w:hint="eastAsia"/>
          <w:kern w:val="2"/>
          <w:sz w:val="24"/>
          <w:szCs w:val="24"/>
        </w:rPr>
        <w:lastRenderedPageBreak/>
        <w:t>产投资经营有限公司帐户（收款单位：盐城市盐都区国有资产投资经营有限公司；开户银行：建行盐城城南支行 ；账号：</w:t>
      </w:r>
      <w:r w:rsidR="00FB3B24" w:rsidRPr="00FB3B24">
        <w:rPr>
          <w:rFonts w:asciiTheme="majorEastAsia" w:eastAsiaTheme="majorEastAsia" w:hAnsiTheme="majorEastAsia"/>
          <w:kern w:val="2"/>
          <w:sz w:val="24"/>
          <w:szCs w:val="24"/>
        </w:rPr>
        <w:t>32001735038059500008</w:t>
      </w:r>
      <w:r w:rsidR="00FB3B24" w:rsidRPr="00FB3B24">
        <w:rPr>
          <w:rFonts w:asciiTheme="majorEastAsia" w:eastAsiaTheme="majorEastAsia" w:hAnsiTheme="majorEastAsia" w:hint="eastAsia"/>
          <w:kern w:val="2"/>
          <w:sz w:val="24"/>
          <w:szCs w:val="24"/>
        </w:rPr>
        <w:t>），投标保证金可采用转账或电汇方式，投标保证金汇出单位必须与投标报名单位名称完全一致。</w:t>
      </w:r>
    </w:p>
    <w:p w:rsidR="00FB3B24" w:rsidRDefault="00FB3B24" w:rsidP="00FB3B24">
      <w:pPr>
        <w:adjustRightInd w:val="0"/>
        <w:snapToGrid w:val="0"/>
        <w:spacing w:line="500" w:lineRule="exact"/>
        <w:ind w:firstLineChars="200" w:firstLine="480"/>
        <w:rPr>
          <w:rFonts w:asciiTheme="majorEastAsia" w:eastAsiaTheme="majorEastAsia" w:hAnsiTheme="majorEastAsia" w:hint="eastAsia"/>
          <w:sz w:val="24"/>
        </w:rPr>
      </w:pPr>
      <w:r w:rsidRPr="00806F76">
        <w:rPr>
          <w:rFonts w:asciiTheme="majorEastAsia" w:eastAsiaTheme="majorEastAsia" w:hAnsiTheme="majorEastAsia" w:hint="eastAsia"/>
          <w:sz w:val="24"/>
        </w:rPr>
        <w:t>在投标文件递交截止时间前，投标人将投标保证金缴纳汇款凭证交工作人员核验，否则视为投标人未交纳投标保证金。未按招标文件约定要求缴纳投标保证金，其投标文件不予接收。</w:t>
      </w:r>
    </w:p>
    <w:p w:rsidR="00553AF0" w:rsidRDefault="000B3E53" w:rsidP="00FB3B24">
      <w:pPr>
        <w:adjustRightInd w:val="0"/>
        <w:snapToGrid w:val="0"/>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6.2履约保证金金额：</w:t>
      </w:r>
      <w:r>
        <w:rPr>
          <w:rFonts w:asciiTheme="majorEastAsia" w:eastAsiaTheme="majorEastAsia" w:hAnsiTheme="majorEastAsia" w:hint="eastAsia"/>
          <w:b/>
          <w:bCs/>
          <w:sz w:val="24"/>
          <w:u w:val="single"/>
        </w:rPr>
        <w:t>中标价的5%</w:t>
      </w:r>
      <w:r>
        <w:rPr>
          <w:rFonts w:asciiTheme="majorEastAsia" w:eastAsiaTheme="majorEastAsia" w:hAnsiTheme="majorEastAsia" w:hint="eastAsia"/>
          <w:sz w:val="24"/>
        </w:rPr>
        <w:t>，中标人须在中标公示期结束后将履约保证金以招标人指定方式缴纳，待工程竣工验收完成后无息退还。</w:t>
      </w:r>
    </w:p>
    <w:p w:rsidR="00553AF0" w:rsidRDefault="000B3E53">
      <w:pPr>
        <w:adjustRightInd w:val="0"/>
        <w:snapToGrid w:val="0"/>
        <w:spacing w:line="500" w:lineRule="exact"/>
        <w:ind w:firstLineChars="200" w:firstLine="480"/>
      </w:pPr>
      <w:r>
        <w:rPr>
          <w:rFonts w:asciiTheme="majorEastAsia" w:eastAsiaTheme="majorEastAsia" w:hAnsiTheme="majorEastAsia" w:hint="eastAsia"/>
          <w:sz w:val="24"/>
        </w:rPr>
        <w:t>6.3中标人的投标保证金押存在招标人处，凭履约保证金收据至招标人处退还投标保证金。</w:t>
      </w:r>
    </w:p>
    <w:p w:rsidR="00553AF0" w:rsidRDefault="000B3E53">
      <w:pPr>
        <w:adjustRightInd w:val="0"/>
        <w:snapToGrid w:val="0"/>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6.4除不可抗力情况外，投标人出现下列情形之一的，没收其投标保证金，已中标的，取消其中标资格，给招标人造成的损失超过投标保证金数额的，中标人还应当对超过部分予以赔偿：  </w:t>
      </w:r>
    </w:p>
    <w:p w:rsidR="00553AF0" w:rsidRDefault="000B3E53">
      <w:pPr>
        <w:adjustRightInd w:val="0"/>
        <w:snapToGrid w:val="0"/>
        <w:spacing w:line="500" w:lineRule="exact"/>
        <w:ind w:leftChars="228" w:left="479"/>
        <w:rPr>
          <w:rFonts w:asciiTheme="majorEastAsia" w:eastAsiaTheme="majorEastAsia" w:hAnsiTheme="majorEastAsia"/>
          <w:sz w:val="24"/>
        </w:rPr>
      </w:pPr>
      <w:r>
        <w:rPr>
          <w:rFonts w:asciiTheme="majorEastAsia" w:eastAsiaTheme="majorEastAsia" w:hAnsiTheme="majorEastAsia" w:hint="eastAsia"/>
          <w:sz w:val="24"/>
        </w:rPr>
        <w:t>6.4.1投标人在投标有效期内撤回或修改其投标文件的；</w:t>
      </w:r>
    </w:p>
    <w:p w:rsidR="00553AF0" w:rsidRDefault="000B3E53">
      <w:pPr>
        <w:adjustRightInd w:val="0"/>
        <w:snapToGrid w:val="0"/>
        <w:spacing w:line="500" w:lineRule="exact"/>
        <w:ind w:leftChars="228" w:left="479"/>
        <w:rPr>
          <w:rFonts w:asciiTheme="majorEastAsia" w:eastAsiaTheme="majorEastAsia" w:hAnsiTheme="majorEastAsia"/>
          <w:sz w:val="24"/>
        </w:rPr>
      </w:pPr>
      <w:r>
        <w:rPr>
          <w:rFonts w:asciiTheme="majorEastAsia" w:eastAsiaTheme="majorEastAsia" w:hAnsiTheme="majorEastAsia" w:hint="eastAsia"/>
          <w:sz w:val="24"/>
        </w:rPr>
        <w:t>6.4.2中标后无正当理由放弃中标项目的；</w:t>
      </w:r>
    </w:p>
    <w:p w:rsidR="00553AF0" w:rsidRDefault="000B3E53">
      <w:pPr>
        <w:adjustRightInd w:val="0"/>
        <w:snapToGrid w:val="0"/>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6.4.3中标后拒不按照招标文件的要求提交履约保证金的；</w:t>
      </w:r>
    </w:p>
    <w:p w:rsidR="00553AF0" w:rsidRDefault="000B3E53">
      <w:pPr>
        <w:adjustRightInd w:val="0"/>
        <w:snapToGrid w:val="0"/>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6.4.4中标后无正当理由不与招标人签订合同，或者在签订合同时向招标人提出附加条件或者更改合同实质性内容要求的。</w:t>
      </w:r>
    </w:p>
    <w:p w:rsidR="00553AF0" w:rsidRDefault="000B3E53">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6.4.5投标有效期间，投标人在中国行政区域有不良行为记录且在公示期内，经查属实的；</w:t>
      </w:r>
    </w:p>
    <w:p w:rsidR="00553AF0" w:rsidRDefault="000B3E53">
      <w:pPr>
        <w:adjustRightInd w:val="0"/>
        <w:snapToGrid w:val="0"/>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6.4.6</w:t>
      </w:r>
      <w:r>
        <w:rPr>
          <w:rFonts w:ascii="宋体" w:hAnsi="宋体" w:hint="eastAsia"/>
          <w:sz w:val="24"/>
        </w:rPr>
        <w:t>项目负责人从本工程投标文件递交截止之日起有在建工程的。</w:t>
      </w:r>
    </w:p>
    <w:p w:rsidR="00553AF0" w:rsidRDefault="000B3E53">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6.4.7投标人存在串通投标行为的。</w:t>
      </w:r>
    </w:p>
    <w:p w:rsidR="00553AF0" w:rsidRDefault="000B3E53">
      <w:pPr>
        <w:adjustRightInd w:val="0"/>
        <w:snapToGrid w:val="0"/>
        <w:spacing w:line="500" w:lineRule="exact"/>
        <w:ind w:firstLineChars="200" w:firstLine="480"/>
        <w:rPr>
          <w:rFonts w:asciiTheme="majorEastAsia" w:eastAsiaTheme="majorEastAsia" w:hAnsiTheme="majorEastAsia"/>
          <w:b/>
          <w:sz w:val="24"/>
        </w:rPr>
      </w:pPr>
      <w:r>
        <w:rPr>
          <w:rFonts w:asciiTheme="majorEastAsia" w:eastAsiaTheme="majorEastAsia" w:hAnsiTheme="majorEastAsia" w:hint="eastAsia"/>
          <w:sz w:val="24"/>
        </w:rPr>
        <w:t>投标人（中标人）存在前款所述情形的，除按有关法律法规规定处罚外，还将作为其不良行为记录在盐都区人民政府网上予以公示。</w:t>
      </w:r>
    </w:p>
    <w:p w:rsidR="00553AF0" w:rsidRDefault="00553AF0">
      <w:pPr>
        <w:spacing w:line="500" w:lineRule="exact"/>
        <w:jc w:val="center"/>
        <w:rPr>
          <w:rFonts w:asciiTheme="majorEastAsia" w:eastAsiaTheme="majorEastAsia" w:hAnsiTheme="majorEastAsia"/>
          <w:b/>
          <w:sz w:val="44"/>
          <w:szCs w:val="44"/>
        </w:rPr>
      </w:pPr>
    </w:p>
    <w:p w:rsidR="00553AF0" w:rsidRDefault="00553AF0" w:rsidP="002B1775">
      <w:pPr>
        <w:pStyle w:val="2"/>
        <w:ind w:firstLineChars="0" w:firstLine="0"/>
      </w:pPr>
    </w:p>
    <w:p w:rsidR="002B1775" w:rsidRDefault="002B1775">
      <w:pPr>
        <w:widowControl/>
        <w:jc w:val="left"/>
        <w:rPr>
          <w:rFonts w:asciiTheme="majorEastAsia" w:eastAsiaTheme="majorEastAsia" w:hAnsiTheme="majorEastAsia"/>
          <w:b/>
          <w:sz w:val="44"/>
          <w:szCs w:val="44"/>
        </w:rPr>
      </w:pPr>
      <w:r>
        <w:rPr>
          <w:rFonts w:asciiTheme="majorEastAsia" w:eastAsiaTheme="majorEastAsia" w:hAnsiTheme="majorEastAsia"/>
          <w:b/>
          <w:sz w:val="44"/>
          <w:szCs w:val="44"/>
        </w:rPr>
        <w:br w:type="page"/>
      </w:r>
    </w:p>
    <w:p w:rsidR="00553AF0" w:rsidRDefault="000B3E53">
      <w:pPr>
        <w:spacing w:line="44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lastRenderedPageBreak/>
        <w:t>第三部分  技术参数</w:t>
      </w:r>
    </w:p>
    <w:p w:rsidR="00553AF0" w:rsidRDefault="00553AF0">
      <w:pPr>
        <w:spacing w:line="440" w:lineRule="exact"/>
        <w:jc w:val="center"/>
        <w:rPr>
          <w:rFonts w:asciiTheme="majorEastAsia" w:eastAsiaTheme="majorEastAsia" w:hAnsiTheme="majorEastAsia"/>
          <w:b/>
          <w:sz w:val="44"/>
          <w:szCs w:val="44"/>
        </w:rPr>
      </w:pPr>
    </w:p>
    <w:p w:rsidR="00553AF0" w:rsidRDefault="000B3E53">
      <w:pPr>
        <w:spacing w:line="44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1、计税方式</w:t>
      </w:r>
    </w:p>
    <w:p w:rsidR="00553AF0" w:rsidRDefault="000B3E53">
      <w:pPr>
        <w:spacing w:line="44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本项目采用增值税一般计税方法。</w:t>
      </w:r>
    </w:p>
    <w:p w:rsidR="00553AF0" w:rsidRDefault="000B3E53">
      <w:pPr>
        <w:spacing w:line="44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2、合同定价方式</w:t>
      </w:r>
    </w:p>
    <w:p w:rsidR="00553AF0" w:rsidRDefault="000B3E53">
      <w:pPr>
        <w:spacing w:line="44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2.1固定单价合同。本项目建设工程合同采用“固定单价合同”，量的风险由招标人承担，价的风险在约定风险范围内的，由承包人承担。投标人应充分考虑施工期间各类建材的市场风险、国家政策性调整风险系数和招标人对工期、质量等的要求，并计入综合单价，在约定的风险范围内综合单价不予调整。</w:t>
      </w:r>
    </w:p>
    <w:p w:rsidR="00553AF0" w:rsidRDefault="000B3E53">
      <w:pPr>
        <w:spacing w:line="440" w:lineRule="exact"/>
        <w:ind w:firstLineChars="200" w:firstLine="482"/>
        <w:rPr>
          <w:rFonts w:ascii="宋体" w:hAnsi="宋体"/>
          <w:b/>
          <w:sz w:val="24"/>
        </w:rPr>
      </w:pPr>
      <w:r>
        <w:rPr>
          <w:rFonts w:ascii="宋体" w:hAnsi="宋体" w:hint="eastAsia"/>
          <w:b/>
          <w:sz w:val="24"/>
        </w:rPr>
        <w:t>3、报价内容</w:t>
      </w:r>
    </w:p>
    <w:p w:rsidR="00553AF0" w:rsidRDefault="000B3E53">
      <w:pPr>
        <w:spacing w:line="440" w:lineRule="exact"/>
        <w:ind w:firstLine="515"/>
        <w:rPr>
          <w:rFonts w:ascii="宋体" w:hAnsi="宋体"/>
          <w:sz w:val="24"/>
        </w:rPr>
      </w:pPr>
      <w:r>
        <w:rPr>
          <w:rFonts w:ascii="宋体" w:hAnsi="宋体" w:hint="eastAsia"/>
          <w:sz w:val="24"/>
        </w:rPr>
        <w:t>投标单位根据招标文件中的要求，结合现场实际情况及工程量清单要求，由投标人自报投标综合单价及合价。</w:t>
      </w:r>
    </w:p>
    <w:p w:rsidR="00553AF0" w:rsidRDefault="000B3E53">
      <w:pPr>
        <w:spacing w:line="440" w:lineRule="exact"/>
        <w:ind w:firstLine="515"/>
        <w:rPr>
          <w:rFonts w:ascii="宋体" w:hAnsi="宋体"/>
          <w:sz w:val="24"/>
        </w:rPr>
      </w:pPr>
      <w:r>
        <w:rPr>
          <w:rFonts w:ascii="宋体" w:hAnsi="宋体" w:hint="eastAsia"/>
          <w:sz w:val="24"/>
        </w:rPr>
        <w:t>投标报价应包括投标人为完成招标文件所确定的招标范围内的全部内容，以及投标人为完成上述内容所必须的人工费、材料费、机械费、管理费、附属工程、临时工程</w:t>
      </w:r>
      <w:r w:rsidR="008C3EDF">
        <w:rPr>
          <w:rFonts w:ascii="宋体" w:hAnsi="宋体" w:hint="eastAsia"/>
          <w:sz w:val="24"/>
        </w:rPr>
        <w:t>、材料、劳务、上下力资费、机械投入、利润、风险费、规费、措施费</w:t>
      </w:r>
      <w:r>
        <w:rPr>
          <w:rFonts w:ascii="宋体" w:hAnsi="宋体" w:hint="eastAsia"/>
          <w:sz w:val="24"/>
        </w:rPr>
        <w:t>、税金及政策性文件规定的各项所需的全部费用。</w:t>
      </w:r>
    </w:p>
    <w:p w:rsidR="00553AF0" w:rsidRDefault="000B3E53">
      <w:pPr>
        <w:spacing w:line="44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4、投标报价的计价方法</w:t>
      </w:r>
    </w:p>
    <w:p w:rsidR="00553AF0" w:rsidRDefault="000B3E53">
      <w:pPr>
        <w:spacing w:line="44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工程量清单计价。</w:t>
      </w:r>
      <w:r>
        <w:rPr>
          <w:rFonts w:ascii="宋体" w:hAnsi="宋体" w:cs="宋体" w:hint="eastAsia"/>
          <w:sz w:val="24"/>
        </w:rPr>
        <w:t>按照招标文件（含工程量清单）、《建设工程工程量清单计价规范》（GB50500-2013）、《房屋建筑与装饰工程工程量计算规范》（GB50854-2013）、2009年《江苏省</w:t>
      </w:r>
      <w:r>
        <w:rPr>
          <w:rFonts w:ascii="宋体" w:hAnsi="宋体" w:cs="宋体" w:hint="eastAsia"/>
          <w:sz w:val="24"/>
          <w:u w:val="single"/>
        </w:rPr>
        <w:t xml:space="preserve"> 房屋修缮 </w:t>
      </w:r>
      <w:r>
        <w:rPr>
          <w:rFonts w:ascii="宋体" w:hAnsi="宋体" w:cs="宋体" w:hint="eastAsia"/>
          <w:sz w:val="24"/>
        </w:rPr>
        <w:t>工程计价表》（土建）、《江苏省</w:t>
      </w:r>
      <w:r>
        <w:rPr>
          <w:rFonts w:ascii="宋体" w:hAnsi="宋体" w:cs="宋体" w:hint="eastAsia"/>
          <w:sz w:val="24"/>
          <w:u w:val="single"/>
        </w:rPr>
        <w:t xml:space="preserve"> 建筑与装饰 </w:t>
      </w:r>
      <w:r>
        <w:rPr>
          <w:rFonts w:ascii="宋体" w:hAnsi="宋体" w:cs="宋体" w:hint="eastAsia"/>
          <w:sz w:val="24"/>
        </w:rPr>
        <w:t>工程计价定额》（2014版）（以下简称《计价定额》）、《江苏省建设工程费用定额》（2014年）以及关于营改增后工程计价依据调整内容（苏建价[2016]154号）以下简称《费用定额》）</w:t>
      </w:r>
      <w:r>
        <w:rPr>
          <w:rFonts w:asciiTheme="majorEastAsia" w:eastAsiaTheme="majorEastAsia" w:hAnsiTheme="majorEastAsia" w:hint="eastAsia"/>
          <w:sz w:val="24"/>
        </w:rPr>
        <w:t>，由招标人（发包人）提供工程数量，投标人（承包人）自主报价，工程造价由分部分项工程费、措施项目费、其他项目费、规费和税金组成的计价方式。</w:t>
      </w:r>
    </w:p>
    <w:p w:rsidR="00553AF0" w:rsidRDefault="000B3E53">
      <w:pPr>
        <w:spacing w:line="44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5、招标控制价</w:t>
      </w:r>
    </w:p>
    <w:p w:rsidR="00553AF0" w:rsidRDefault="000B3E53">
      <w:pPr>
        <w:spacing w:line="440" w:lineRule="exact"/>
        <w:rPr>
          <w:rFonts w:asciiTheme="majorEastAsia" w:eastAsiaTheme="majorEastAsia" w:hAnsiTheme="majorEastAsia"/>
          <w:sz w:val="24"/>
        </w:rPr>
      </w:pPr>
      <w:r>
        <w:rPr>
          <w:rFonts w:asciiTheme="majorEastAsia" w:eastAsiaTheme="majorEastAsia" w:hAnsiTheme="majorEastAsia" w:hint="eastAsia"/>
          <w:sz w:val="24"/>
        </w:rPr>
        <w:t xml:space="preserve">     5.1本项目招标控制价为</w:t>
      </w:r>
      <w:r w:rsidR="008715C2">
        <w:rPr>
          <w:rFonts w:asciiTheme="majorEastAsia" w:eastAsiaTheme="majorEastAsia" w:hAnsiTheme="majorEastAsia" w:hint="eastAsia"/>
          <w:b/>
          <w:bCs/>
          <w:color w:val="FF0000"/>
          <w:sz w:val="24"/>
          <w:u w:val="single"/>
        </w:rPr>
        <w:t xml:space="preserve"> </w:t>
      </w:r>
      <w:r w:rsidR="001D3D44">
        <w:rPr>
          <w:rFonts w:asciiTheme="majorEastAsia" w:eastAsiaTheme="majorEastAsia" w:hAnsiTheme="majorEastAsia" w:hint="eastAsia"/>
          <w:b/>
          <w:bCs/>
          <w:color w:val="FF0000"/>
          <w:sz w:val="24"/>
          <w:u w:val="single"/>
        </w:rPr>
        <w:t>499329.66</w:t>
      </w:r>
      <w:r>
        <w:rPr>
          <w:rFonts w:asciiTheme="majorEastAsia" w:eastAsiaTheme="majorEastAsia" w:hAnsiTheme="majorEastAsia" w:hint="eastAsia"/>
          <w:b/>
          <w:bCs/>
          <w:color w:val="FF0000"/>
          <w:sz w:val="24"/>
          <w:u w:val="single"/>
        </w:rPr>
        <w:t xml:space="preserve">元 </w:t>
      </w:r>
      <w:r>
        <w:rPr>
          <w:rFonts w:asciiTheme="majorEastAsia" w:eastAsiaTheme="majorEastAsia" w:hAnsiTheme="majorEastAsia" w:hint="eastAsia"/>
          <w:b/>
          <w:bCs/>
          <w:sz w:val="24"/>
        </w:rPr>
        <w:t>。</w:t>
      </w:r>
      <w:r>
        <w:rPr>
          <w:rFonts w:ascii="宋体" w:hAnsi="宋体" w:cs="宋体" w:hint="eastAsia"/>
          <w:sz w:val="24"/>
        </w:rPr>
        <w:t>按照招标文件（含工程量清单）、《建设工程工程量清单计价规范》（GB50500-2013）、《房屋建筑与装饰工程工程量计算规范》（GB50854-2013）、2009年《江苏省</w:t>
      </w:r>
      <w:r>
        <w:rPr>
          <w:rFonts w:ascii="宋体" w:hAnsi="宋体" w:cs="宋体" w:hint="eastAsia"/>
          <w:sz w:val="24"/>
          <w:u w:val="single"/>
        </w:rPr>
        <w:t xml:space="preserve"> 房屋修缮 </w:t>
      </w:r>
      <w:r>
        <w:rPr>
          <w:rFonts w:ascii="宋体" w:hAnsi="宋体" w:cs="宋体" w:hint="eastAsia"/>
          <w:sz w:val="24"/>
        </w:rPr>
        <w:t>工程计价表》（土建）、《江苏省</w:t>
      </w:r>
      <w:r>
        <w:rPr>
          <w:rFonts w:ascii="宋体" w:hAnsi="宋体" w:cs="宋体" w:hint="eastAsia"/>
          <w:sz w:val="24"/>
          <w:u w:val="single"/>
        </w:rPr>
        <w:t xml:space="preserve"> 建筑与装饰 </w:t>
      </w:r>
      <w:r>
        <w:rPr>
          <w:rFonts w:ascii="宋体" w:hAnsi="宋体" w:cs="宋体" w:hint="eastAsia"/>
          <w:sz w:val="24"/>
        </w:rPr>
        <w:t>工程计价定额》（2014版）（以下简称《计价定额》）、《江苏省建设工程费用定额》（2014年）以及关于营改增后工程</w:t>
      </w:r>
      <w:r>
        <w:rPr>
          <w:rFonts w:ascii="宋体" w:hAnsi="宋体" w:cs="宋体" w:hint="eastAsia"/>
          <w:sz w:val="24"/>
        </w:rPr>
        <w:lastRenderedPageBreak/>
        <w:t>计价依据调整内容（苏建价[2016]154号）以下简称《费用定额》）</w:t>
      </w:r>
      <w:r>
        <w:rPr>
          <w:rFonts w:asciiTheme="majorEastAsia" w:eastAsiaTheme="majorEastAsia" w:hAnsiTheme="majorEastAsia" w:hint="eastAsia"/>
          <w:sz w:val="24"/>
        </w:rPr>
        <w:t xml:space="preserve">、 </w:t>
      </w:r>
      <w:r>
        <w:rPr>
          <w:rFonts w:asciiTheme="majorEastAsia" w:eastAsiaTheme="majorEastAsia" w:hAnsiTheme="majorEastAsia" w:hint="eastAsia"/>
          <w:sz w:val="24"/>
          <w:u w:val="single"/>
        </w:rPr>
        <w:t>202</w:t>
      </w:r>
      <w:r w:rsidR="008715C2">
        <w:rPr>
          <w:rFonts w:asciiTheme="majorEastAsia" w:eastAsiaTheme="majorEastAsia" w:hAnsiTheme="majorEastAsia" w:hint="eastAsia"/>
          <w:sz w:val="24"/>
          <w:u w:val="single"/>
        </w:rPr>
        <w:t>1</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年第</w:t>
      </w:r>
      <w:r w:rsidR="008715C2">
        <w:rPr>
          <w:rFonts w:asciiTheme="majorEastAsia" w:eastAsiaTheme="majorEastAsia" w:hAnsiTheme="majorEastAsia" w:hint="eastAsia"/>
          <w:sz w:val="24"/>
          <w:u w:val="single"/>
        </w:rPr>
        <w:t>4</w:t>
      </w:r>
      <w:r>
        <w:rPr>
          <w:rFonts w:asciiTheme="majorEastAsia" w:eastAsiaTheme="majorEastAsia" w:hAnsiTheme="majorEastAsia" w:hint="eastAsia"/>
          <w:sz w:val="24"/>
        </w:rPr>
        <w:t>期《盐城工程造价》、相关计价文件的规定，计算出分部分项工程费、措施项目费、其他项目费、规费、税金等确定工程预算价，经核定后的价格（其中：招标人预算价中的材料暂估价</w:t>
      </w:r>
      <w:r>
        <w:rPr>
          <w:rFonts w:asciiTheme="majorEastAsia" w:eastAsiaTheme="majorEastAsia" w:hAnsiTheme="majorEastAsia" w:hint="eastAsia"/>
          <w:sz w:val="24"/>
          <w:u w:val="single"/>
        </w:rPr>
        <w:t xml:space="preserve">  /  </w:t>
      </w:r>
      <w:r>
        <w:rPr>
          <w:rFonts w:asciiTheme="majorEastAsia" w:eastAsiaTheme="majorEastAsia" w:hAnsiTheme="majorEastAsia" w:hint="eastAsia"/>
          <w:sz w:val="24"/>
        </w:rPr>
        <w:t>元，专业工程暂估价</w:t>
      </w:r>
      <w:r>
        <w:rPr>
          <w:rFonts w:asciiTheme="majorEastAsia" w:eastAsiaTheme="majorEastAsia" w:hAnsiTheme="majorEastAsia" w:hint="eastAsia"/>
          <w:sz w:val="24"/>
          <w:u w:val="single"/>
        </w:rPr>
        <w:t xml:space="preserve">  /  </w:t>
      </w:r>
      <w:r>
        <w:rPr>
          <w:rFonts w:asciiTheme="majorEastAsia" w:eastAsiaTheme="majorEastAsia" w:hAnsiTheme="majorEastAsia" w:hint="eastAsia"/>
          <w:sz w:val="24"/>
        </w:rPr>
        <w:t>元，均不含规费、税金）。</w:t>
      </w:r>
    </w:p>
    <w:p w:rsidR="00553AF0" w:rsidRDefault="000B3E53">
      <w:pPr>
        <w:spacing w:line="44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5.2 招标人将拒绝高于最终预算审核价的投标报价。</w:t>
      </w:r>
    </w:p>
    <w:p w:rsidR="00553AF0" w:rsidRDefault="000B3E53">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5.3单位工程费用计费程序如下：</w:t>
      </w:r>
    </w:p>
    <w:p w:rsidR="00553AF0" w:rsidRDefault="000B3E53">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5.3.1、分部分项工程量清单费用    人工费+材料费+施工机具使用费+管理费+利润；</w:t>
      </w:r>
    </w:p>
    <w:p w:rsidR="00553AF0" w:rsidRDefault="000B3E53">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其  中：</w:t>
      </w:r>
    </w:p>
    <w:p w:rsidR="00553AF0" w:rsidRDefault="000B3E53">
      <w:pPr>
        <w:spacing w:line="440" w:lineRule="exact"/>
        <w:ind w:firstLineChars="200" w:firstLine="480"/>
        <w:rPr>
          <w:rFonts w:asciiTheme="majorEastAsia" w:eastAsiaTheme="majorEastAsia" w:hAnsiTheme="majorEastAsia"/>
          <w:b/>
          <w:sz w:val="24"/>
        </w:rPr>
      </w:pPr>
      <w:r>
        <w:rPr>
          <w:rFonts w:asciiTheme="majorEastAsia" w:eastAsiaTheme="majorEastAsia" w:hAnsiTheme="majorEastAsia" w:hint="eastAsia"/>
          <w:sz w:val="24"/>
        </w:rPr>
        <w:t xml:space="preserve">         </w:t>
      </w:r>
      <w:r>
        <w:rPr>
          <w:rFonts w:asciiTheme="majorEastAsia" w:eastAsiaTheme="majorEastAsia" w:hAnsiTheme="majorEastAsia" w:hint="eastAsia"/>
          <w:b/>
          <w:sz w:val="24"/>
        </w:rPr>
        <w:t xml:space="preserve"> 人工费               人工消耗量×人工单价</w:t>
      </w:r>
    </w:p>
    <w:p w:rsidR="00553AF0" w:rsidRDefault="000B3E53">
      <w:pPr>
        <w:spacing w:line="44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 xml:space="preserve">          材料费               材料消耗量×除税材料单价</w:t>
      </w:r>
    </w:p>
    <w:p w:rsidR="00553AF0" w:rsidRDefault="000B3E53">
      <w:pPr>
        <w:spacing w:line="44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 xml:space="preserve">          施工机具使用费       机械消耗量×除税机械单价</w:t>
      </w:r>
    </w:p>
    <w:p w:rsidR="00553AF0" w:rsidRDefault="000B3E53">
      <w:pPr>
        <w:spacing w:line="44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 xml:space="preserve">          管理费               按《费用定额》计取</w:t>
      </w:r>
    </w:p>
    <w:p w:rsidR="00553AF0" w:rsidRDefault="000B3E53">
      <w:pPr>
        <w:spacing w:line="44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 xml:space="preserve">          利  润               按《费用定额》计取</w:t>
      </w:r>
    </w:p>
    <w:p w:rsidR="00553AF0" w:rsidRDefault="000B3E53">
      <w:pPr>
        <w:spacing w:line="44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 xml:space="preserve">    2、措施项目费用            单价措施费+总价措施费</w:t>
      </w:r>
    </w:p>
    <w:p w:rsidR="00553AF0" w:rsidRDefault="000B3E53">
      <w:pPr>
        <w:spacing w:line="44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 xml:space="preserve">         单价措施费            除税综合单价×清单工程量</w:t>
      </w:r>
    </w:p>
    <w:p w:rsidR="00553AF0" w:rsidRDefault="000B3E53">
      <w:pPr>
        <w:spacing w:line="44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 xml:space="preserve">         总价措施费           （分部分项工程费+单价措施项目费-除税工程设备费）×费率或以项计费</w:t>
      </w:r>
    </w:p>
    <w:p w:rsidR="00553AF0" w:rsidRDefault="000B3E53">
      <w:pPr>
        <w:spacing w:line="44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 xml:space="preserve">    3、其他项目费用            详见工程量清单</w:t>
      </w:r>
    </w:p>
    <w:p w:rsidR="00553AF0" w:rsidRDefault="000B3E53">
      <w:pPr>
        <w:spacing w:line="44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 xml:space="preserve">    4、规   费               （分部分项工程费用+措施项目费用+其他项目费用-除税工程设备费）×费率</w:t>
      </w:r>
    </w:p>
    <w:p w:rsidR="00553AF0" w:rsidRDefault="000B3E53">
      <w:pPr>
        <w:spacing w:line="44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 xml:space="preserve">    其中：</w:t>
      </w:r>
    </w:p>
    <w:p w:rsidR="00553AF0" w:rsidRDefault="000B3E53">
      <w:pPr>
        <w:spacing w:line="44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 xml:space="preserve">    1）环境保护税        （暂按0.1%计取，工程竣工结算时按市环保部门实际收取的工程排污费发票或收费凭证按实调整）。</w:t>
      </w:r>
    </w:p>
    <w:p w:rsidR="00553AF0" w:rsidRDefault="000B3E53">
      <w:pPr>
        <w:spacing w:line="44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 xml:space="preserve">    2）社会保险费            （ 执行《费用定额》规定的费率 ）。</w:t>
      </w:r>
    </w:p>
    <w:p w:rsidR="00553AF0" w:rsidRDefault="000B3E53">
      <w:pPr>
        <w:spacing w:line="44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 xml:space="preserve">    3）住房公积金            （ 执行《费用定额》规定的费率）。</w:t>
      </w:r>
    </w:p>
    <w:p w:rsidR="00553AF0" w:rsidRDefault="000B3E53">
      <w:pPr>
        <w:spacing w:line="440" w:lineRule="exact"/>
        <w:ind w:firstLineChars="200" w:firstLine="482"/>
        <w:rPr>
          <w:rFonts w:asciiTheme="majorEastAsia" w:eastAsiaTheme="majorEastAsia" w:hAnsiTheme="majorEastAsia"/>
          <w:b/>
          <w:sz w:val="24"/>
          <w:u w:val="single"/>
        </w:rPr>
      </w:pPr>
      <w:r>
        <w:rPr>
          <w:rFonts w:asciiTheme="majorEastAsia" w:eastAsiaTheme="majorEastAsia" w:hAnsiTheme="majorEastAsia" w:hint="eastAsia"/>
          <w:b/>
          <w:sz w:val="24"/>
        </w:rPr>
        <w:t xml:space="preserve">    5、税      金                【分部分项工程量清单费用+措施项目费用+其他项目费用+规费-（除税甲供材料费+除税甲供设备费）/1.01】×</w:t>
      </w:r>
      <w:r>
        <w:rPr>
          <w:rFonts w:asciiTheme="majorEastAsia" w:eastAsiaTheme="majorEastAsia" w:hAnsiTheme="majorEastAsia" w:hint="eastAsia"/>
          <w:b/>
          <w:sz w:val="24"/>
          <w:u w:val="single"/>
        </w:rPr>
        <w:t xml:space="preserve">  9 %</w:t>
      </w:r>
    </w:p>
    <w:p w:rsidR="00553AF0" w:rsidRDefault="000B3E53">
      <w:pPr>
        <w:spacing w:line="44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 xml:space="preserve">    6、工程造价         分部分项工程量清单费用+措施项目费用+其他项目费用+规费-（除税甲供材料费+除税甲供设备费）/1.01+税金</w:t>
      </w:r>
    </w:p>
    <w:p w:rsidR="00553AF0" w:rsidRDefault="000B3E53">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lastRenderedPageBreak/>
        <w:t xml:space="preserve">    说明：</w:t>
      </w:r>
    </w:p>
    <w:p w:rsidR="00553AF0" w:rsidRDefault="000B3E53">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一、分部分项工程费用部分</w:t>
      </w:r>
    </w:p>
    <w:p w:rsidR="00553AF0" w:rsidRDefault="000B3E53">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1、工程类别：按《费用定额》中的“工程类别划分”执行。</w:t>
      </w:r>
    </w:p>
    <w:p w:rsidR="00553AF0" w:rsidRDefault="000B3E53">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2、工程量按《建设工程工程量清单计价规范》、《工程量计算规范》、《费用定额》、《计价定额》等计算。</w:t>
      </w:r>
    </w:p>
    <w:p w:rsidR="00553AF0" w:rsidRDefault="000B3E53">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3、人工工资单价参照苏建函价</w:t>
      </w:r>
      <w:r>
        <w:rPr>
          <w:rFonts w:asciiTheme="majorEastAsia" w:eastAsiaTheme="majorEastAsia" w:hAnsiTheme="majorEastAsia" w:hint="eastAsia"/>
          <w:sz w:val="24"/>
          <w:u w:val="single"/>
        </w:rPr>
        <w:t>[202</w:t>
      </w:r>
      <w:r w:rsidR="008715C2">
        <w:rPr>
          <w:rFonts w:asciiTheme="majorEastAsia" w:eastAsiaTheme="majorEastAsia" w:hAnsiTheme="majorEastAsia" w:hint="eastAsia"/>
          <w:sz w:val="24"/>
          <w:u w:val="single"/>
        </w:rPr>
        <w:t>1</w:t>
      </w:r>
      <w:r>
        <w:rPr>
          <w:rFonts w:asciiTheme="majorEastAsia" w:eastAsiaTheme="majorEastAsia" w:hAnsiTheme="majorEastAsia" w:hint="eastAsia"/>
          <w:sz w:val="24"/>
          <w:u w:val="single"/>
        </w:rPr>
        <w:t>]</w:t>
      </w:r>
      <w:r w:rsidR="008715C2">
        <w:rPr>
          <w:rFonts w:asciiTheme="majorEastAsia" w:eastAsiaTheme="majorEastAsia" w:hAnsiTheme="majorEastAsia" w:hint="eastAsia"/>
          <w:sz w:val="24"/>
          <w:u w:val="single"/>
        </w:rPr>
        <w:t>62</w:t>
      </w:r>
      <w:r>
        <w:rPr>
          <w:rFonts w:asciiTheme="majorEastAsia" w:eastAsiaTheme="majorEastAsia" w:hAnsiTheme="majorEastAsia" w:hint="eastAsia"/>
          <w:sz w:val="24"/>
        </w:rPr>
        <w:t>号文件执行。</w:t>
      </w:r>
    </w:p>
    <w:p w:rsidR="00553AF0" w:rsidRDefault="000B3E53">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4、材料单价执行</w:t>
      </w:r>
      <w:r>
        <w:rPr>
          <w:rFonts w:asciiTheme="majorEastAsia" w:eastAsiaTheme="majorEastAsia" w:hAnsiTheme="majorEastAsia" w:hint="eastAsia"/>
          <w:sz w:val="24"/>
          <w:u w:val="single"/>
        </w:rPr>
        <w:t xml:space="preserve"> 202</w:t>
      </w:r>
      <w:r w:rsidR="008715C2">
        <w:rPr>
          <w:rFonts w:asciiTheme="majorEastAsia" w:eastAsiaTheme="majorEastAsia" w:hAnsiTheme="majorEastAsia" w:hint="eastAsia"/>
          <w:sz w:val="24"/>
          <w:u w:val="single"/>
        </w:rPr>
        <w:t>1</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年第</w:t>
      </w:r>
      <w:r>
        <w:rPr>
          <w:rFonts w:asciiTheme="majorEastAsia" w:eastAsiaTheme="majorEastAsia" w:hAnsiTheme="majorEastAsia" w:hint="eastAsia"/>
          <w:sz w:val="24"/>
          <w:u w:val="single"/>
        </w:rPr>
        <w:t xml:space="preserve">  </w:t>
      </w:r>
      <w:r w:rsidR="008715C2">
        <w:rPr>
          <w:rFonts w:asciiTheme="majorEastAsia" w:eastAsiaTheme="majorEastAsia" w:hAnsiTheme="majorEastAsia" w:hint="eastAsia"/>
          <w:sz w:val="24"/>
          <w:u w:val="single"/>
        </w:rPr>
        <w:t>4</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期《盐城工程造价》市场指导除税价或市场信息除税价和招标人提供的《专业工程暂估价及结算价表》中的暂定价格，无市场指导除税价或市场信息除税价和暂定价格的参照材料目前市场除税价格。</w:t>
      </w:r>
    </w:p>
    <w:p w:rsidR="00553AF0" w:rsidRDefault="000B3E53">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5、机械单价中燃料费按</w:t>
      </w:r>
      <w:r>
        <w:rPr>
          <w:rFonts w:asciiTheme="majorEastAsia" w:eastAsiaTheme="majorEastAsia" w:hAnsiTheme="majorEastAsia" w:hint="eastAsia"/>
          <w:sz w:val="24"/>
          <w:u w:val="single"/>
        </w:rPr>
        <w:t xml:space="preserve"> 202</w:t>
      </w:r>
      <w:r w:rsidR="008715C2">
        <w:rPr>
          <w:rFonts w:asciiTheme="majorEastAsia" w:eastAsiaTheme="majorEastAsia" w:hAnsiTheme="majorEastAsia" w:hint="eastAsia"/>
          <w:sz w:val="24"/>
          <w:u w:val="single"/>
        </w:rPr>
        <w:t>1</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年第</w:t>
      </w:r>
      <w:r>
        <w:rPr>
          <w:rFonts w:asciiTheme="majorEastAsia" w:eastAsiaTheme="majorEastAsia" w:hAnsiTheme="majorEastAsia" w:hint="eastAsia"/>
          <w:sz w:val="24"/>
          <w:u w:val="single"/>
        </w:rPr>
        <w:t xml:space="preserve"> </w:t>
      </w:r>
      <w:r w:rsidR="008715C2">
        <w:rPr>
          <w:rFonts w:asciiTheme="majorEastAsia" w:eastAsiaTheme="majorEastAsia" w:hAnsiTheme="majorEastAsia" w:hint="eastAsia"/>
          <w:sz w:val="24"/>
          <w:u w:val="single"/>
        </w:rPr>
        <w:t>4</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期《盐城工程造价》市场指导除税价或市场信息除税价。</w:t>
      </w:r>
    </w:p>
    <w:p w:rsidR="00553AF0" w:rsidRDefault="000B3E53">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6、企业管理费按《费用定额》中的“工程费用取费标准及有关规定”计取。</w:t>
      </w:r>
    </w:p>
    <w:p w:rsidR="00553AF0" w:rsidRDefault="000B3E53">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7、利润率：按《费用定额》中的“工程费用取费标准及有关规定”计取。</w:t>
      </w:r>
    </w:p>
    <w:p w:rsidR="00553AF0" w:rsidRDefault="000B3E53">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8、风险费率：投标人按（人工费+材料费+机械费+管理费+利润-工程设备费）的适当比例和相关规定考虑。</w:t>
      </w:r>
    </w:p>
    <w:p w:rsidR="00553AF0" w:rsidRDefault="000B3E53">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二、措施项目部分：</w:t>
      </w:r>
    </w:p>
    <w:p w:rsidR="00553AF0" w:rsidRDefault="000B3E53">
      <w:pPr>
        <w:spacing w:line="440" w:lineRule="exact"/>
        <w:ind w:firstLineChars="400" w:firstLine="960"/>
        <w:rPr>
          <w:rFonts w:asciiTheme="majorEastAsia" w:eastAsiaTheme="majorEastAsia" w:hAnsiTheme="majorEastAsia"/>
          <w:sz w:val="24"/>
        </w:rPr>
      </w:pPr>
      <w:r>
        <w:rPr>
          <w:rFonts w:asciiTheme="majorEastAsia" w:eastAsiaTheme="majorEastAsia" w:hAnsiTheme="majorEastAsia" w:hint="eastAsia"/>
          <w:sz w:val="24"/>
        </w:rPr>
        <w:t>（一）单价措施项目</w:t>
      </w:r>
    </w:p>
    <w:p w:rsidR="00553AF0" w:rsidRDefault="000B3E53">
      <w:pPr>
        <w:spacing w:line="440" w:lineRule="exact"/>
        <w:ind w:firstLineChars="400" w:firstLine="960"/>
        <w:rPr>
          <w:rFonts w:asciiTheme="majorEastAsia" w:eastAsiaTheme="majorEastAsia" w:hAnsiTheme="majorEastAsia"/>
          <w:sz w:val="24"/>
        </w:rPr>
      </w:pPr>
      <w:r>
        <w:rPr>
          <w:rFonts w:asciiTheme="majorEastAsia" w:eastAsiaTheme="majorEastAsia" w:hAnsiTheme="majorEastAsia" w:hint="eastAsia"/>
          <w:sz w:val="24"/>
        </w:rPr>
        <w:t>1、脚手架：按项计取，包干使用。</w:t>
      </w:r>
    </w:p>
    <w:p w:rsidR="00553AF0" w:rsidRDefault="000B3E53">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（二）总价措施项目</w:t>
      </w:r>
    </w:p>
    <w:p w:rsidR="00553AF0" w:rsidRDefault="000B3E53">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一）通用的总价措施项目费：</w:t>
      </w:r>
    </w:p>
    <w:p w:rsidR="00553AF0" w:rsidRDefault="000B3E53">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1、安全文明施工措施费：该费用为不可竞争费，在最终预算审核价编制和投标报价中应根据文件规定足额计取。</w:t>
      </w:r>
    </w:p>
    <w:p w:rsidR="00553AF0" w:rsidRDefault="000B3E53">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根据《费用定额》内容的规定，本招标工程的现场安全文明施工措施费标准如下表（表中项目名称及省级标化增加费可选择使用）：</w:t>
      </w:r>
    </w:p>
    <w:tbl>
      <w:tblPr>
        <w:tblW w:w="8502" w:type="dxa"/>
        <w:jc w:val="center"/>
        <w:tblLayout w:type="fixed"/>
        <w:tblCellMar>
          <w:left w:w="0" w:type="dxa"/>
          <w:right w:w="0" w:type="dxa"/>
        </w:tblCellMar>
        <w:tblLook w:val="04A0"/>
      </w:tblPr>
      <w:tblGrid>
        <w:gridCol w:w="862"/>
        <w:gridCol w:w="1338"/>
        <w:gridCol w:w="1894"/>
        <w:gridCol w:w="1488"/>
        <w:gridCol w:w="1469"/>
        <w:gridCol w:w="1451"/>
      </w:tblGrid>
      <w:tr w:rsidR="00553AF0">
        <w:trPr>
          <w:trHeight w:val="952"/>
          <w:jc w:val="center"/>
        </w:trPr>
        <w:tc>
          <w:tcPr>
            <w:tcW w:w="8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53AF0" w:rsidRDefault="000B3E53">
            <w:pPr>
              <w:widowControl/>
              <w:wordWrap w:val="0"/>
              <w:spacing w:line="460" w:lineRule="exact"/>
              <w:jc w:val="center"/>
              <w:rPr>
                <w:rFonts w:asciiTheme="majorEastAsia" w:eastAsiaTheme="majorEastAsia" w:hAnsiTheme="majorEastAsia"/>
                <w:kern w:val="0"/>
                <w:szCs w:val="21"/>
              </w:rPr>
            </w:pPr>
            <w:r>
              <w:rPr>
                <w:rFonts w:asciiTheme="majorEastAsia" w:eastAsiaTheme="majorEastAsia" w:hAnsiTheme="majorEastAsia" w:hint="eastAsia"/>
                <w:kern w:val="0"/>
                <w:sz w:val="24"/>
              </w:rPr>
              <w:t>序号</w:t>
            </w:r>
          </w:p>
        </w:tc>
        <w:tc>
          <w:tcPr>
            <w:tcW w:w="13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53AF0" w:rsidRDefault="000B3E53">
            <w:pPr>
              <w:widowControl/>
              <w:wordWrap w:val="0"/>
              <w:spacing w:line="460" w:lineRule="exact"/>
              <w:jc w:val="center"/>
              <w:rPr>
                <w:rFonts w:asciiTheme="majorEastAsia" w:eastAsiaTheme="majorEastAsia" w:hAnsiTheme="majorEastAsia"/>
                <w:kern w:val="0"/>
                <w:szCs w:val="21"/>
              </w:rPr>
            </w:pPr>
            <w:r>
              <w:rPr>
                <w:rFonts w:asciiTheme="majorEastAsia" w:eastAsiaTheme="majorEastAsia" w:hAnsiTheme="majorEastAsia" w:hint="eastAsia"/>
                <w:kern w:val="0"/>
                <w:sz w:val="24"/>
              </w:rPr>
              <w:t>项目名称</w:t>
            </w:r>
          </w:p>
        </w:tc>
        <w:tc>
          <w:tcPr>
            <w:tcW w:w="18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53AF0" w:rsidRDefault="000B3E53">
            <w:pPr>
              <w:widowControl/>
              <w:wordWrap w:val="0"/>
              <w:spacing w:line="460" w:lineRule="exact"/>
              <w:jc w:val="center"/>
              <w:rPr>
                <w:rFonts w:asciiTheme="majorEastAsia" w:eastAsiaTheme="majorEastAsia" w:hAnsiTheme="majorEastAsia"/>
                <w:kern w:val="0"/>
                <w:szCs w:val="21"/>
              </w:rPr>
            </w:pPr>
            <w:r>
              <w:rPr>
                <w:rFonts w:asciiTheme="majorEastAsia" w:eastAsiaTheme="majorEastAsia" w:hAnsiTheme="majorEastAsia" w:hint="eastAsia"/>
                <w:kern w:val="0"/>
                <w:sz w:val="24"/>
              </w:rPr>
              <w:t>计算基础</w:t>
            </w:r>
          </w:p>
        </w:tc>
        <w:tc>
          <w:tcPr>
            <w:tcW w:w="14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53AF0" w:rsidRDefault="000B3E53">
            <w:pPr>
              <w:widowControl/>
              <w:wordWrap w:val="0"/>
              <w:spacing w:line="460" w:lineRule="exact"/>
              <w:jc w:val="center"/>
              <w:rPr>
                <w:rFonts w:asciiTheme="majorEastAsia" w:eastAsiaTheme="majorEastAsia" w:hAnsiTheme="majorEastAsia"/>
                <w:kern w:val="0"/>
                <w:szCs w:val="21"/>
              </w:rPr>
            </w:pPr>
            <w:r>
              <w:rPr>
                <w:rFonts w:asciiTheme="majorEastAsia" w:eastAsiaTheme="majorEastAsia" w:hAnsiTheme="majorEastAsia" w:hint="eastAsia"/>
                <w:kern w:val="0"/>
                <w:sz w:val="24"/>
              </w:rPr>
              <w:t>基本费率（%）</w:t>
            </w:r>
          </w:p>
        </w:tc>
        <w:tc>
          <w:tcPr>
            <w:tcW w:w="14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53AF0" w:rsidRDefault="000B3E53">
            <w:pPr>
              <w:widowControl/>
              <w:wordWrap w:val="0"/>
              <w:spacing w:line="460" w:lineRule="exact"/>
              <w:jc w:val="center"/>
              <w:rPr>
                <w:rFonts w:asciiTheme="majorEastAsia" w:eastAsiaTheme="majorEastAsia" w:hAnsiTheme="majorEastAsia"/>
                <w:kern w:val="0"/>
                <w:szCs w:val="21"/>
              </w:rPr>
            </w:pPr>
            <w:r>
              <w:rPr>
                <w:rFonts w:asciiTheme="majorEastAsia" w:eastAsiaTheme="majorEastAsia" w:hAnsiTheme="majorEastAsia" w:hint="eastAsia"/>
                <w:kern w:val="0"/>
                <w:sz w:val="24"/>
              </w:rPr>
              <w:t>省（市）级标化增加费（%）</w:t>
            </w:r>
          </w:p>
        </w:tc>
        <w:tc>
          <w:tcPr>
            <w:tcW w:w="14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53AF0" w:rsidRDefault="000B3E53">
            <w:pPr>
              <w:widowControl/>
              <w:wordWrap w:val="0"/>
              <w:spacing w:line="460" w:lineRule="exact"/>
              <w:jc w:val="center"/>
              <w:rPr>
                <w:rFonts w:asciiTheme="majorEastAsia" w:eastAsiaTheme="majorEastAsia" w:hAnsiTheme="majorEastAsia"/>
                <w:kern w:val="0"/>
                <w:sz w:val="24"/>
              </w:rPr>
            </w:pPr>
            <w:r>
              <w:rPr>
                <w:rFonts w:asciiTheme="majorEastAsia" w:eastAsiaTheme="majorEastAsia" w:hAnsiTheme="majorEastAsia" w:hint="eastAsia"/>
                <w:kern w:val="0"/>
                <w:sz w:val="24"/>
              </w:rPr>
              <w:t>扬尘污染防治增加费（%）</w:t>
            </w:r>
          </w:p>
        </w:tc>
      </w:tr>
      <w:tr w:rsidR="00553AF0">
        <w:trPr>
          <w:trHeight w:val="559"/>
          <w:jc w:val="center"/>
        </w:trPr>
        <w:tc>
          <w:tcPr>
            <w:tcW w:w="8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53AF0" w:rsidRDefault="000B3E53">
            <w:pPr>
              <w:widowControl/>
              <w:wordWrap w:val="0"/>
              <w:spacing w:line="460" w:lineRule="exact"/>
              <w:jc w:val="center"/>
              <w:rPr>
                <w:rFonts w:asciiTheme="majorEastAsia" w:eastAsiaTheme="majorEastAsia" w:hAnsiTheme="majorEastAsia"/>
                <w:kern w:val="0"/>
                <w:sz w:val="24"/>
              </w:rPr>
            </w:pPr>
            <w:r>
              <w:rPr>
                <w:rFonts w:asciiTheme="majorEastAsia" w:eastAsiaTheme="majorEastAsia" w:hAnsiTheme="majorEastAsia" w:hint="eastAsia"/>
                <w:kern w:val="0"/>
                <w:sz w:val="24"/>
              </w:rPr>
              <w:t>1</w:t>
            </w:r>
          </w:p>
        </w:tc>
        <w:tc>
          <w:tcPr>
            <w:tcW w:w="13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53AF0" w:rsidRDefault="000B3E53">
            <w:pPr>
              <w:widowControl/>
              <w:wordWrap w:val="0"/>
              <w:spacing w:line="460" w:lineRule="exact"/>
              <w:jc w:val="center"/>
              <w:rPr>
                <w:rFonts w:asciiTheme="majorEastAsia" w:eastAsiaTheme="majorEastAsia" w:hAnsiTheme="majorEastAsia"/>
                <w:color w:val="000000"/>
                <w:kern w:val="0"/>
                <w:sz w:val="24"/>
              </w:rPr>
            </w:pPr>
            <w:r>
              <w:rPr>
                <w:rFonts w:asciiTheme="majorEastAsia" w:eastAsiaTheme="majorEastAsia" w:hAnsiTheme="majorEastAsia" w:hint="eastAsia"/>
                <w:color w:val="000000"/>
                <w:kern w:val="0"/>
                <w:sz w:val="24"/>
              </w:rPr>
              <w:t>修缮工程</w:t>
            </w:r>
          </w:p>
        </w:tc>
        <w:tc>
          <w:tcPr>
            <w:tcW w:w="18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53AF0" w:rsidRDefault="000B3E53">
            <w:pPr>
              <w:widowControl/>
              <w:wordWrap w:val="0"/>
              <w:spacing w:line="460" w:lineRule="exact"/>
              <w:jc w:val="center"/>
              <w:rPr>
                <w:rFonts w:asciiTheme="majorEastAsia" w:eastAsiaTheme="majorEastAsia" w:hAnsiTheme="majorEastAsia"/>
                <w:sz w:val="24"/>
              </w:rPr>
            </w:pPr>
            <w:r>
              <w:rPr>
                <w:rFonts w:asciiTheme="majorEastAsia" w:eastAsiaTheme="majorEastAsia" w:hAnsiTheme="majorEastAsia" w:hint="eastAsia"/>
                <w:sz w:val="24"/>
              </w:rPr>
              <w:t>按分部分项工程费</w:t>
            </w:r>
            <w:r>
              <w:rPr>
                <w:rFonts w:asciiTheme="majorEastAsia" w:eastAsiaTheme="majorEastAsia" w:hAnsiTheme="majorEastAsia"/>
                <w:sz w:val="24"/>
              </w:rPr>
              <w:t>+</w:t>
            </w:r>
            <w:r>
              <w:rPr>
                <w:rFonts w:asciiTheme="majorEastAsia" w:eastAsiaTheme="majorEastAsia" w:hAnsiTheme="majorEastAsia" w:hint="eastAsia"/>
                <w:sz w:val="24"/>
              </w:rPr>
              <w:t>单价措施</w:t>
            </w:r>
            <w:r>
              <w:rPr>
                <w:rFonts w:asciiTheme="majorEastAsia" w:eastAsiaTheme="majorEastAsia" w:hAnsiTheme="majorEastAsia" w:hint="eastAsia"/>
                <w:sz w:val="24"/>
              </w:rPr>
              <w:lastRenderedPageBreak/>
              <w:t>项目费</w:t>
            </w:r>
            <w:r>
              <w:rPr>
                <w:rFonts w:asciiTheme="majorEastAsia" w:eastAsiaTheme="majorEastAsia" w:hAnsiTheme="majorEastAsia"/>
                <w:sz w:val="24"/>
              </w:rPr>
              <w:t>-</w:t>
            </w:r>
            <w:r>
              <w:rPr>
                <w:rFonts w:asciiTheme="majorEastAsia" w:eastAsiaTheme="majorEastAsia" w:hAnsiTheme="majorEastAsia" w:hint="eastAsia"/>
                <w:sz w:val="24"/>
              </w:rPr>
              <w:t>除税工程设备费</w:t>
            </w:r>
          </w:p>
        </w:tc>
        <w:tc>
          <w:tcPr>
            <w:tcW w:w="14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53AF0" w:rsidRDefault="00D55848">
            <w:pPr>
              <w:widowControl/>
              <w:wordWrap w:val="0"/>
              <w:spacing w:line="460" w:lineRule="exact"/>
              <w:jc w:val="center"/>
              <w:rPr>
                <w:rFonts w:asciiTheme="majorEastAsia" w:eastAsiaTheme="majorEastAsia" w:hAnsiTheme="majorEastAsia"/>
                <w:kern w:val="0"/>
                <w:sz w:val="24"/>
              </w:rPr>
            </w:pPr>
            <w:r>
              <w:rPr>
                <w:rFonts w:asciiTheme="majorEastAsia" w:eastAsiaTheme="majorEastAsia" w:hAnsiTheme="majorEastAsia" w:hint="eastAsia"/>
                <w:kern w:val="0"/>
                <w:sz w:val="24"/>
              </w:rPr>
              <w:lastRenderedPageBreak/>
              <w:t>详见清单</w:t>
            </w:r>
          </w:p>
        </w:tc>
        <w:tc>
          <w:tcPr>
            <w:tcW w:w="14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53AF0" w:rsidRDefault="000B3E53">
            <w:pPr>
              <w:widowControl/>
              <w:wordWrap w:val="0"/>
              <w:spacing w:line="460" w:lineRule="exact"/>
              <w:jc w:val="center"/>
              <w:rPr>
                <w:rFonts w:asciiTheme="majorEastAsia" w:eastAsiaTheme="majorEastAsia" w:hAnsiTheme="majorEastAsia"/>
                <w:kern w:val="0"/>
                <w:sz w:val="24"/>
              </w:rPr>
            </w:pPr>
            <w:r>
              <w:rPr>
                <w:rFonts w:asciiTheme="majorEastAsia" w:eastAsiaTheme="majorEastAsia" w:hAnsiTheme="majorEastAsia" w:hint="eastAsia"/>
                <w:kern w:val="0"/>
                <w:sz w:val="24"/>
              </w:rPr>
              <w:t>/</w:t>
            </w:r>
          </w:p>
        </w:tc>
        <w:tc>
          <w:tcPr>
            <w:tcW w:w="14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53AF0" w:rsidRDefault="00D55848">
            <w:pPr>
              <w:widowControl/>
              <w:wordWrap w:val="0"/>
              <w:spacing w:line="460" w:lineRule="exact"/>
              <w:jc w:val="center"/>
              <w:rPr>
                <w:rFonts w:asciiTheme="majorEastAsia" w:eastAsiaTheme="majorEastAsia" w:hAnsiTheme="majorEastAsia"/>
                <w:kern w:val="0"/>
                <w:sz w:val="24"/>
              </w:rPr>
            </w:pPr>
            <w:r>
              <w:rPr>
                <w:rFonts w:asciiTheme="majorEastAsia" w:eastAsiaTheme="majorEastAsia" w:hAnsiTheme="majorEastAsia" w:hint="eastAsia"/>
                <w:kern w:val="0"/>
                <w:sz w:val="24"/>
              </w:rPr>
              <w:t>详见清单</w:t>
            </w:r>
          </w:p>
        </w:tc>
      </w:tr>
    </w:tbl>
    <w:p w:rsidR="00553AF0" w:rsidRDefault="000B3E53">
      <w:pPr>
        <w:spacing w:line="46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lastRenderedPageBreak/>
        <w:t xml:space="preserve">    2、夜间施工费：按分部分项工程费+单价措施项目费-除税工程设备费（</w:t>
      </w:r>
      <w:r>
        <w:rPr>
          <w:rFonts w:asciiTheme="majorEastAsia" w:eastAsiaTheme="majorEastAsia" w:hAnsiTheme="majorEastAsia" w:hint="eastAsia"/>
          <w:sz w:val="24"/>
          <w:u w:val="single"/>
        </w:rPr>
        <w:t xml:space="preserve"> </w:t>
      </w:r>
      <w:r>
        <w:rPr>
          <w:rFonts w:asciiTheme="majorEastAsia" w:eastAsiaTheme="majorEastAsia" w:hAnsiTheme="majorEastAsia" w:hint="eastAsia"/>
          <w:kern w:val="0"/>
          <w:sz w:val="24"/>
          <w:u w:val="single"/>
        </w:rPr>
        <w:t>/</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工程费率为</w:t>
      </w:r>
      <w:r>
        <w:rPr>
          <w:rFonts w:asciiTheme="majorEastAsia" w:eastAsiaTheme="majorEastAsia" w:hAnsiTheme="majorEastAsia" w:hint="eastAsia"/>
          <w:sz w:val="24"/>
          <w:u w:val="single"/>
        </w:rPr>
        <w:t xml:space="preserve">  </w:t>
      </w:r>
      <w:r>
        <w:rPr>
          <w:rFonts w:asciiTheme="majorEastAsia" w:eastAsiaTheme="majorEastAsia" w:hAnsiTheme="majorEastAsia" w:hint="eastAsia"/>
          <w:kern w:val="0"/>
          <w:sz w:val="24"/>
          <w:u w:val="single"/>
        </w:rPr>
        <w:t>/</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）计算。</w:t>
      </w:r>
    </w:p>
    <w:p w:rsidR="00553AF0" w:rsidRDefault="000B3E53">
      <w:pPr>
        <w:spacing w:line="46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3、非夜间施工照明费：按分部分项工程费+单价措施项目费-除税工程设备费（</w:t>
      </w:r>
      <w:r>
        <w:rPr>
          <w:rFonts w:asciiTheme="majorEastAsia" w:eastAsiaTheme="majorEastAsia" w:hAnsiTheme="majorEastAsia" w:hint="eastAsia"/>
          <w:sz w:val="24"/>
          <w:u w:val="single"/>
        </w:rPr>
        <w:t xml:space="preserve">  </w:t>
      </w:r>
      <w:r>
        <w:rPr>
          <w:rFonts w:asciiTheme="majorEastAsia" w:eastAsiaTheme="majorEastAsia" w:hAnsiTheme="majorEastAsia" w:hint="eastAsia"/>
          <w:kern w:val="0"/>
          <w:sz w:val="24"/>
          <w:u w:val="single"/>
        </w:rPr>
        <w:t>/</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工程费率为</w:t>
      </w:r>
      <w:r>
        <w:rPr>
          <w:rFonts w:asciiTheme="majorEastAsia" w:eastAsiaTheme="majorEastAsia" w:hAnsiTheme="majorEastAsia" w:hint="eastAsia"/>
          <w:sz w:val="24"/>
          <w:u w:val="single"/>
        </w:rPr>
        <w:t xml:space="preserve">  </w:t>
      </w:r>
      <w:r>
        <w:rPr>
          <w:rFonts w:asciiTheme="majorEastAsia" w:eastAsiaTheme="majorEastAsia" w:hAnsiTheme="majorEastAsia" w:hint="eastAsia"/>
          <w:kern w:val="0"/>
          <w:sz w:val="24"/>
          <w:u w:val="single"/>
        </w:rPr>
        <w:t>/</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）计算。</w:t>
      </w:r>
    </w:p>
    <w:p w:rsidR="00553AF0" w:rsidRDefault="000B3E53">
      <w:pPr>
        <w:spacing w:line="46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4、二次搬运费：执行《计价定额》。</w:t>
      </w:r>
    </w:p>
    <w:p w:rsidR="00553AF0" w:rsidRDefault="000B3E53">
      <w:pPr>
        <w:spacing w:line="46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5、冬雨季施工增加费：按分部分项工程费+单价措施费-除税工程设备费（</w:t>
      </w:r>
      <w:r>
        <w:rPr>
          <w:rFonts w:asciiTheme="majorEastAsia" w:eastAsiaTheme="majorEastAsia" w:hAnsiTheme="majorEastAsia" w:hint="eastAsia"/>
          <w:kern w:val="0"/>
          <w:sz w:val="24"/>
          <w:u w:val="single"/>
        </w:rPr>
        <w:t>/</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工程费率为</w:t>
      </w:r>
      <w:r>
        <w:rPr>
          <w:rFonts w:asciiTheme="majorEastAsia" w:eastAsiaTheme="majorEastAsia" w:hAnsiTheme="majorEastAsia" w:hint="eastAsia"/>
          <w:sz w:val="24"/>
          <w:u w:val="single"/>
        </w:rPr>
        <w:t xml:space="preserve">  </w:t>
      </w:r>
      <w:r>
        <w:rPr>
          <w:rFonts w:asciiTheme="majorEastAsia" w:eastAsiaTheme="majorEastAsia" w:hAnsiTheme="majorEastAsia" w:hint="eastAsia"/>
          <w:kern w:val="0"/>
          <w:sz w:val="24"/>
          <w:u w:val="single"/>
        </w:rPr>
        <w:t>/</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）计算。</w:t>
      </w:r>
    </w:p>
    <w:p w:rsidR="00553AF0" w:rsidRDefault="000B3E53">
      <w:pPr>
        <w:spacing w:line="46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6、地上地下设施、建筑物的临时保护设施费：执行《计价定额》。</w:t>
      </w:r>
    </w:p>
    <w:p w:rsidR="00553AF0" w:rsidRDefault="000B3E53">
      <w:pPr>
        <w:spacing w:line="46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7、已完工程及设备保护费：按分部分项工程费+单价措施项目费-除税工程设备费（</w:t>
      </w:r>
      <w:r>
        <w:rPr>
          <w:rFonts w:asciiTheme="majorEastAsia" w:eastAsiaTheme="majorEastAsia" w:hAnsiTheme="majorEastAsia" w:hint="eastAsia"/>
          <w:kern w:val="0"/>
          <w:sz w:val="24"/>
          <w:u w:val="single"/>
        </w:rPr>
        <w:t>/</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工程费率为</w:t>
      </w:r>
      <w:r>
        <w:rPr>
          <w:rFonts w:asciiTheme="majorEastAsia" w:eastAsiaTheme="majorEastAsia" w:hAnsiTheme="majorEastAsia" w:hint="eastAsia"/>
          <w:sz w:val="24"/>
          <w:u w:val="single"/>
        </w:rPr>
        <w:t xml:space="preserve">  </w:t>
      </w:r>
      <w:r>
        <w:rPr>
          <w:rFonts w:asciiTheme="majorEastAsia" w:eastAsiaTheme="majorEastAsia" w:hAnsiTheme="majorEastAsia" w:hint="eastAsia"/>
          <w:kern w:val="0"/>
          <w:sz w:val="24"/>
          <w:u w:val="single"/>
        </w:rPr>
        <w:t>/</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）计算。</w:t>
      </w:r>
    </w:p>
    <w:p w:rsidR="00553AF0" w:rsidRDefault="000B3E53">
      <w:pPr>
        <w:spacing w:line="46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8、临时设施费：按分部分项工程费+单价措施项目费-除税工程设备费（修缮工程费率为</w:t>
      </w:r>
      <w:r>
        <w:rPr>
          <w:rFonts w:asciiTheme="majorEastAsia" w:eastAsiaTheme="majorEastAsia" w:hAnsiTheme="majorEastAsia" w:hint="eastAsia"/>
          <w:sz w:val="24"/>
          <w:u w:val="single"/>
        </w:rPr>
        <w:t>1.6</w:t>
      </w:r>
      <w:r w:rsidR="00D55848">
        <w:rPr>
          <w:rFonts w:asciiTheme="majorEastAsia" w:eastAsiaTheme="majorEastAsia" w:hAnsiTheme="majorEastAsia" w:hint="eastAsia"/>
          <w:sz w:val="24"/>
          <w:u w:val="single"/>
        </w:rPr>
        <w:t>5</w:t>
      </w:r>
      <w:r>
        <w:rPr>
          <w:rFonts w:asciiTheme="majorEastAsia" w:eastAsiaTheme="majorEastAsia" w:hAnsiTheme="majorEastAsia" w:hint="eastAsia"/>
          <w:sz w:val="24"/>
          <w:u w:val="single"/>
        </w:rPr>
        <w:t>%</w:t>
      </w:r>
      <w:r>
        <w:rPr>
          <w:rFonts w:asciiTheme="majorEastAsia" w:eastAsiaTheme="majorEastAsia" w:hAnsiTheme="majorEastAsia" w:hint="eastAsia"/>
          <w:sz w:val="24"/>
        </w:rPr>
        <w:t>）计算。</w:t>
      </w:r>
    </w:p>
    <w:p w:rsidR="00553AF0" w:rsidRDefault="000B3E53">
      <w:pPr>
        <w:spacing w:line="46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9、赶工措施费：按分部分项工程费+单价措施项目费-除税工程设备费（</w:t>
      </w:r>
      <w:r>
        <w:rPr>
          <w:rFonts w:asciiTheme="majorEastAsia" w:eastAsiaTheme="majorEastAsia" w:hAnsiTheme="majorEastAsia" w:hint="eastAsia"/>
          <w:kern w:val="0"/>
          <w:sz w:val="24"/>
          <w:u w:val="single"/>
        </w:rPr>
        <w:t>/</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工程费率为</w:t>
      </w:r>
      <w:r>
        <w:rPr>
          <w:rFonts w:asciiTheme="majorEastAsia" w:eastAsiaTheme="majorEastAsia" w:hAnsiTheme="majorEastAsia" w:hint="eastAsia"/>
          <w:sz w:val="24"/>
          <w:u w:val="single"/>
        </w:rPr>
        <w:t xml:space="preserve">  </w:t>
      </w:r>
      <w:r>
        <w:rPr>
          <w:rFonts w:asciiTheme="majorEastAsia" w:eastAsiaTheme="majorEastAsia" w:hAnsiTheme="majorEastAsia" w:hint="eastAsia"/>
          <w:kern w:val="0"/>
          <w:sz w:val="24"/>
          <w:u w:val="single"/>
        </w:rPr>
        <w:t>/</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）计算。</w:t>
      </w:r>
    </w:p>
    <w:p w:rsidR="00553AF0" w:rsidRDefault="000B3E53">
      <w:pPr>
        <w:spacing w:line="46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10、工程按质论价费：按分部分项工程费+单价措施项目费-除税工程设备费（</w:t>
      </w:r>
      <w:r>
        <w:rPr>
          <w:rFonts w:asciiTheme="majorEastAsia" w:eastAsiaTheme="majorEastAsia" w:hAnsiTheme="majorEastAsia" w:hint="eastAsia"/>
          <w:kern w:val="0"/>
          <w:sz w:val="24"/>
          <w:u w:val="single"/>
        </w:rPr>
        <w:t>/</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工程费率为</w:t>
      </w:r>
      <w:r>
        <w:rPr>
          <w:rFonts w:asciiTheme="majorEastAsia" w:eastAsiaTheme="majorEastAsia" w:hAnsiTheme="majorEastAsia" w:hint="eastAsia"/>
          <w:sz w:val="24"/>
          <w:u w:val="single"/>
        </w:rPr>
        <w:t xml:space="preserve">  </w:t>
      </w:r>
      <w:r>
        <w:rPr>
          <w:rFonts w:asciiTheme="majorEastAsia" w:eastAsiaTheme="majorEastAsia" w:hAnsiTheme="majorEastAsia" w:hint="eastAsia"/>
          <w:kern w:val="0"/>
          <w:sz w:val="24"/>
          <w:u w:val="single"/>
        </w:rPr>
        <w:t>/</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）计算。</w:t>
      </w:r>
    </w:p>
    <w:p w:rsidR="00553AF0" w:rsidRDefault="000B3E53">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11、特殊条件下施工增加费：执行《计价定额》。</w:t>
      </w:r>
    </w:p>
    <w:p w:rsidR="00553AF0" w:rsidRDefault="000B3E53">
      <w:pPr>
        <w:spacing w:line="440" w:lineRule="exact"/>
        <w:ind w:firstLineChars="400" w:firstLine="960"/>
        <w:rPr>
          <w:rFonts w:asciiTheme="majorEastAsia" w:eastAsiaTheme="majorEastAsia" w:hAnsiTheme="majorEastAsia"/>
          <w:sz w:val="24"/>
        </w:rPr>
      </w:pPr>
      <w:r>
        <w:rPr>
          <w:rFonts w:asciiTheme="majorEastAsia" w:eastAsiaTheme="majorEastAsia" w:hAnsiTheme="majorEastAsia" w:hint="eastAsia"/>
          <w:sz w:val="24"/>
        </w:rPr>
        <w:t>12、建筑工人实名制费用：按分部分项工程费+单价措施项目费-除税工程设备费（</w:t>
      </w:r>
      <w:r>
        <w:rPr>
          <w:rFonts w:asciiTheme="majorEastAsia" w:eastAsiaTheme="majorEastAsia" w:hAnsiTheme="majorEastAsia" w:hint="eastAsia"/>
          <w:kern w:val="0"/>
          <w:sz w:val="24"/>
          <w:u w:val="single"/>
        </w:rPr>
        <w:t>修缮</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工程费率为</w:t>
      </w:r>
      <w:r>
        <w:rPr>
          <w:rFonts w:asciiTheme="majorEastAsia" w:eastAsiaTheme="majorEastAsia" w:hAnsiTheme="majorEastAsia" w:hint="eastAsia"/>
          <w:sz w:val="24"/>
          <w:u w:val="single"/>
        </w:rPr>
        <w:t xml:space="preserve">  </w:t>
      </w:r>
      <w:r>
        <w:rPr>
          <w:rFonts w:asciiTheme="majorEastAsia" w:eastAsiaTheme="majorEastAsia" w:hAnsiTheme="majorEastAsia" w:hint="eastAsia"/>
          <w:kern w:val="0"/>
          <w:sz w:val="24"/>
          <w:u w:val="single"/>
        </w:rPr>
        <w:t>0.05%</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）计算。</w:t>
      </w:r>
    </w:p>
    <w:p w:rsidR="00553AF0" w:rsidRDefault="000B3E53">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二）专业措施项目</w:t>
      </w:r>
    </w:p>
    <w:p w:rsidR="00553AF0" w:rsidRDefault="000B3E53">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上述各项措施项目费用，招标人在确定最终预算审核价时按计价文件的有关规定予以适当考虑或计取，同时要求各投标人须根据本企业自身实力和工程的实际情况，在投标报价的措施项目费中自行考虑上述所有列出及未列出但实施过程中有可能发生的各项措施项目费用。中标后所有措施项目费结算调整方法详见合同专用条款中的相关约定。</w:t>
      </w:r>
    </w:p>
    <w:p w:rsidR="00553AF0" w:rsidRDefault="000B3E53">
      <w:pPr>
        <w:spacing w:line="440" w:lineRule="exact"/>
        <w:ind w:firstLineChars="150" w:firstLine="360"/>
        <w:rPr>
          <w:rFonts w:asciiTheme="majorEastAsia" w:eastAsiaTheme="majorEastAsia" w:hAnsiTheme="majorEastAsia"/>
          <w:sz w:val="24"/>
        </w:rPr>
      </w:pPr>
      <w:r>
        <w:rPr>
          <w:rFonts w:asciiTheme="majorEastAsia" w:eastAsiaTheme="majorEastAsia" w:hAnsiTheme="majorEastAsia" w:hint="eastAsia"/>
          <w:sz w:val="24"/>
        </w:rPr>
        <w:t xml:space="preserve"> 三、其他项目费用：</w:t>
      </w:r>
    </w:p>
    <w:p w:rsidR="00553AF0" w:rsidRDefault="000B3E53">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1、暂列金额、暂估价：按招标人《其他项目清单与计价汇总表》执行。</w:t>
      </w:r>
    </w:p>
    <w:p w:rsidR="00553AF0" w:rsidRDefault="000B3E53">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暂列金额是招标人在工程量清单中暂定并包括在合同价款中的一笔款项。用</w:t>
      </w:r>
      <w:r>
        <w:rPr>
          <w:rFonts w:asciiTheme="majorEastAsia" w:eastAsiaTheme="majorEastAsia" w:hAnsiTheme="majorEastAsia" w:hint="eastAsia"/>
          <w:sz w:val="24"/>
        </w:rPr>
        <w:lastRenderedPageBreak/>
        <w:t>于施工合同签订时尚未确定或者不可预见的所需材料、工程设备、服务的采购，施工中可能发生的工程变更、合同约定调整因素出现时的工程价款调整以及发生的索赔、现场签证确认等的费用。</w:t>
      </w:r>
    </w:p>
    <w:p w:rsidR="00553AF0" w:rsidRDefault="000B3E53">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暂估价是招标人在工程量清单中提供的用于支付必然发生但暂时不能确定价格的材料的单价以及专业工程的金额。</w:t>
      </w:r>
    </w:p>
    <w:p w:rsidR="00553AF0" w:rsidRDefault="000B3E53">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对招标文件工程量清单《其他项目清单与计价汇总表》中确定为“暂估价”的设备材料和专业工程，发包方式招标人应根据相关文件要求执行。</w:t>
      </w:r>
    </w:p>
    <w:p w:rsidR="00553AF0" w:rsidRDefault="000B3E53">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2、计日工：由承发包双方在施工合同中约定，招标时暂不考虑此项费用。</w:t>
      </w:r>
    </w:p>
    <w:p w:rsidR="00553AF0" w:rsidRDefault="000B3E53">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计日工是在施工过程中，完成招标人提出的零星项目或工作，按合同中约定的综合单价计价。</w:t>
      </w:r>
    </w:p>
    <w:p w:rsidR="00553AF0" w:rsidRDefault="000B3E53">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3、总承包服务费：          </w:t>
      </w:r>
    </w:p>
    <w:p w:rsidR="00553AF0" w:rsidRDefault="000B3E53">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总承包服务费是总承包单位为配合协调招标人进行的专业工程分包、对招标人自行采购的工程设备、材料等进行保管以及施工现场管理、竣工资料汇总整理等服务所需的费用。</w:t>
      </w:r>
    </w:p>
    <w:p w:rsidR="00553AF0" w:rsidRDefault="000B3E53">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4、</w:t>
      </w:r>
      <w:r>
        <w:rPr>
          <w:rFonts w:asciiTheme="majorEastAsia" w:eastAsiaTheme="majorEastAsia" w:hAnsiTheme="majorEastAsia" w:hint="eastAsia"/>
          <w:sz w:val="24"/>
        </w:rPr>
        <w:tab/>
        <w:t>其余详见《其他项目清单与计价汇总表》。</w:t>
      </w:r>
    </w:p>
    <w:p w:rsidR="00553AF0" w:rsidRDefault="000B3E53">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四、规 费：</w:t>
      </w:r>
    </w:p>
    <w:p w:rsidR="00553AF0" w:rsidRDefault="000B3E53">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1、</w:t>
      </w:r>
      <w:r>
        <w:rPr>
          <w:rFonts w:asciiTheme="majorEastAsia" w:eastAsiaTheme="majorEastAsia" w:hAnsiTheme="majorEastAsia" w:hint="eastAsia"/>
          <w:sz w:val="24"/>
        </w:rPr>
        <w:tab/>
        <w:t>环境保护税：暂按0.1%计取，工程竣工结算时按环保部门实际收取的环境保护税发票或收费凭证按实调整。</w:t>
      </w:r>
    </w:p>
    <w:p w:rsidR="00553AF0" w:rsidRDefault="000B3E53">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2、</w:t>
      </w:r>
      <w:r>
        <w:rPr>
          <w:rFonts w:asciiTheme="majorEastAsia" w:eastAsiaTheme="majorEastAsia" w:hAnsiTheme="majorEastAsia" w:hint="eastAsia"/>
          <w:sz w:val="24"/>
        </w:rPr>
        <w:tab/>
        <w:t>社会保险费和住房公积金：《费用定额》中的标准执行。</w:t>
      </w:r>
    </w:p>
    <w:p w:rsidR="00553AF0" w:rsidRDefault="000B3E53">
      <w:pPr>
        <w:spacing w:line="4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五、税 金：</w:t>
      </w:r>
    </w:p>
    <w:p w:rsidR="00553AF0" w:rsidRDefault="000B3E53">
      <w:pPr>
        <w:spacing w:line="44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本工程按增值税一般方式计税，税率为</w:t>
      </w:r>
      <w:r>
        <w:rPr>
          <w:rFonts w:asciiTheme="majorEastAsia" w:eastAsiaTheme="majorEastAsia" w:hAnsiTheme="majorEastAsia" w:hint="eastAsia"/>
          <w:b/>
          <w:sz w:val="24"/>
          <w:u w:val="single"/>
        </w:rPr>
        <w:t xml:space="preserve">  9 </w:t>
      </w:r>
      <w:r>
        <w:rPr>
          <w:rFonts w:asciiTheme="majorEastAsia" w:eastAsiaTheme="majorEastAsia" w:hAnsiTheme="majorEastAsia" w:hint="eastAsia"/>
          <w:b/>
          <w:sz w:val="24"/>
        </w:rPr>
        <w:t>%。</w:t>
      </w:r>
    </w:p>
    <w:p w:rsidR="00553AF0" w:rsidRDefault="000B3E53">
      <w:pPr>
        <w:spacing w:line="500" w:lineRule="exact"/>
        <w:rPr>
          <w:rFonts w:asciiTheme="majorEastAsia" w:eastAsiaTheme="majorEastAsia" w:hAnsiTheme="majorEastAsia"/>
          <w:b/>
          <w:sz w:val="44"/>
          <w:szCs w:val="44"/>
        </w:rPr>
      </w:pPr>
      <w:r>
        <w:rPr>
          <w:rFonts w:asciiTheme="majorEastAsia" w:eastAsiaTheme="majorEastAsia" w:hAnsiTheme="majorEastAsia" w:hint="eastAsia"/>
          <w:b/>
          <w:sz w:val="44"/>
          <w:szCs w:val="44"/>
        </w:rPr>
        <w:br w:type="page"/>
      </w:r>
    </w:p>
    <w:p w:rsidR="00553AF0" w:rsidRDefault="000B3E53">
      <w:pPr>
        <w:spacing w:line="500" w:lineRule="exact"/>
        <w:jc w:val="center"/>
        <w:rPr>
          <w:rFonts w:asciiTheme="majorEastAsia" w:eastAsiaTheme="majorEastAsia" w:hAnsiTheme="majorEastAsia"/>
          <w:b/>
          <w:bCs/>
          <w:sz w:val="44"/>
        </w:rPr>
      </w:pPr>
      <w:r>
        <w:rPr>
          <w:rFonts w:asciiTheme="majorEastAsia" w:eastAsiaTheme="majorEastAsia" w:hAnsiTheme="majorEastAsia" w:hint="eastAsia"/>
          <w:b/>
          <w:sz w:val="44"/>
          <w:szCs w:val="44"/>
        </w:rPr>
        <w:lastRenderedPageBreak/>
        <w:t>第四部分  投标文件编制方法及要求</w:t>
      </w:r>
    </w:p>
    <w:p w:rsidR="00553AF0" w:rsidRDefault="00553AF0">
      <w:pPr>
        <w:spacing w:line="500" w:lineRule="exact"/>
        <w:ind w:firstLineChars="200" w:firstLine="482"/>
        <w:rPr>
          <w:rFonts w:asciiTheme="majorEastAsia" w:eastAsiaTheme="majorEastAsia" w:hAnsiTheme="majorEastAsia"/>
          <w:b/>
          <w:bCs/>
          <w:sz w:val="24"/>
        </w:rPr>
      </w:pPr>
    </w:p>
    <w:p w:rsidR="00553AF0" w:rsidRDefault="000B3E53">
      <w:pPr>
        <w:spacing w:line="500" w:lineRule="exact"/>
        <w:ind w:firstLineChars="200" w:firstLine="482"/>
        <w:rPr>
          <w:rFonts w:asciiTheme="majorEastAsia" w:eastAsiaTheme="majorEastAsia" w:hAnsiTheme="majorEastAsia"/>
          <w:b/>
          <w:bCs/>
          <w:sz w:val="24"/>
        </w:rPr>
      </w:pPr>
      <w:r>
        <w:rPr>
          <w:rFonts w:asciiTheme="majorEastAsia" w:eastAsiaTheme="majorEastAsia" w:hAnsiTheme="majorEastAsia" w:hint="eastAsia"/>
          <w:b/>
          <w:bCs/>
          <w:sz w:val="24"/>
        </w:rPr>
        <w:t>1、投标报价文件的编制依据及要求</w:t>
      </w:r>
    </w:p>
    <w:p w:rsidR="00553AF0" w:rsidRDefault="000B3E53">
      <w:pPr>
        <w:spacing w:line="500" w:lineRule="exact"/>
        <w:ind w:left="-1" w:firstLineChars="200" w:firstLine="482"/>
        <w:outlineLvl w:val="0"/>
        <w:rPr>
          <w:rFonts w:asciiTheme="majorEastAsia" w:eastAsiaTheme="majorEastAsia" w:hAnsiTheme="majorEastAsia"/>
          <w:b/>
          <w:sz w:val="24"/>
        </w:rPr>
      </w:pPr>
      <w:r>
        <w:rPr>
          <w:rFonts w:asciiTheme="majorEastAsia" w:eastAsiaTheme="majorEastAsia" w:hAnsiTheme="majorEastAsia" w:hint="eastAsia"/>
          <w:b/>
          <w:sz w:val="24"/>
        </w:rPr>
        <w:t>1.1投标报价文件编制的依据：</w:t>
      </w:r>
    </w:p>
    <w:p w:rsidR="00553AF0" w:rsidRDefault="000B3E53">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1.1.1招标人发出的招标文件、工程量清单及其编制说明、答疑文件、补充通知；</w:t>
      </w:r>
    </w:p>
    <w:p w:rsidR="00553AF0" w:rsidRDefault="000B3E53">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1.1.2招标人设定的最终预算审核价；</w:t>
      </w:r>
    </w:p>
    <w:p w:rsidR="00553AF0" w:rsidRDefault="000B3E53">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1.1.3</w:t>
      </w:r>
      <w:r>
        <w:rPr>
          <w:rFonts w:ascii="宋体" w:hAnsi="宋体" w:cs="宋体" w:hint="eastAsia"/>
          <w:sz w:val="24"/>
        </w:rPr>
        <w:t>《建设工程工程量清单计价规范》（GB50500-2013）、《房屋建筑与装饰工程工程量计算规范》（GB50854-2013）、2009年《江苏省</w:t>
      </w:r>
      <w:r>
        <w:rPr>
          <w:rFonts w:ascii="宋体" w:hAnsi="宋体" w:cs="宋体" w:hint="eastAsia"/>
          <w:sz w:val="24"/>
          <w:u w:val="single"/>
        </w:rPr>
        <w:t xml:space="preserve"> 房屋修缮 </w:t>
      </w:r>
      <w:r>
        <w:rPr>
          <w:rFonts w:ascii="宋体" w:hAnsi="宋体" w:cs="宋体" w:hint="eastAsia"/>
          <w:sz w:val="24"/>
        </w:rPr>
        <w:t>工程计价表》（土建）、《江苏省</w:t>
      </w:r>
      <w:r>
        <w:rPr>
          <w:rFonts w:ascii="宋体" w:hAnsi="宋体" w:cs="宋体" w:hint="eastAsia"/>
          <w:sz w:val="24"/>
          <w:u w:val="single"/>
        </w:rPr>
        <w:t xml:space="preserve"> 建筑与装饰 </w:t>
      </w:r>
      <w:r>
        <w:rPr>
          <w:rFonts w:ascii="宋体" w:hAnsi="宋体" w:cs="宋体" w:hint="eastAsia"/>
          <w:sz w:val="24"/>
        </w:rPr>
        <w:t>工程计价定额》（2014版）（以下简称《计价定额》）、《江苏省建设工程费用定额》（2014年）以及关于营改增后工程计价依据调整内容（苏建价[2016]154号）以下简称《费用定额》）</w:t>
      </w:r>
      <w:r>
        <w:rPr>
          <w:rFonts w:asciiTheme="majorEastAsia" w:eastAsiaTheme="majorEastAsia" w:hAnsiTheme="majorEastAsia" w:hint="eastAsia"/>
          <w:sz w:val="24"/>
        </w:rPr>
        <w:t>；</w:t>
      </w:r>
    </w:p>
    <w:p w:rsidR="00553AF0" w:rsidRDefault="000B3E53">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1.1.4省、市现行其他相关配套文件；　　　</w:t>
      </w:r>
    </w:p>
    <w:p w:rsidR="00553AF0" w:rsidRDefault="000B3E53">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1.1.5 与建设项目相关的标准、施工和验收规范等技术资料；</w:t>
      </w:r>
    </w:p>
    <w:p w:rsidR="00553AF0" w:rsidRDefault="000B3E53">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1.1.6 施工现场情况、工程特点及投标人拟采用的施工组织设计和施工技术方案；</w:t>
      </w:r>
    </w:p>
    <w:p w:rsidR="00553AF0" w:rsidRDefault="000B3E53">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1.1.7 投标人的企业定额及投标期间的各类材料市场价格信息或工程造价管理机构发布的工程造价信息；</w:t>
      </w:r>
    </w:p>
    <w:p w:rsidR="00553AF0" w:rsidRDefault="000B3E53">
      <w:pPr>
        <w:spacing w:line="500" w:lineRule="exact"/>
        <w:ind w:left="-1" w:firstLineChars="200" w:firstLine="482"/>
        <w:outlineLvl w:val="0"/>
        <w:rPr>
          <w:rFonts w:asciiTheme="majorEastAsia" w:eastAsiaTheme="majorEastAsia" w:hAnsiTheme="majorEastAsia"/>
          <w:b/>
          <w:sz w:val="24"/>
        </w:rPr>
      </w:pPr>
      <w:r>
        <w:rPr>
          <w:rFonts w:asciiTheme="majorEastAsia" w:eastAsiaTheme="majorEastAsia" w:hAnsiTheme="majorEastAsia" w:hint="eastAsia"/>
          <w:b/>
          <w:sz w:val="24"/>
        </w:rPr>
        <w:t>1.2投标报价文件编制的要求：</w:t>
      </w:r>
    </w:p>
    <w:p w:rsidR="00553AF0" w:rsidRDefault="000B3E53">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1.2.1投标报价的计价成果文件必须采用招标文件提供的格式（详见附件）。</w:t>
      </w:r>
    </w:p>
    <w:p w:rsidR="00553AF0" w:rsidRDefault="000B3E53">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1.2.2投标人必须按招标人提供的工程量清单填报价格。除投标人自行增补的措施项目外，投标人填写的投标报价的计价成果文件（包括《分部分项工程和单价措施项目清单与计价表》、《总价措施项目清单与计价表》、《其他项目清单与计价汇总表》）中的项目编码、项目名称、项目特征、计量单位、工程量以及《暂列金额明细表》、《专业工程暂估价及结算价表》中的内容必须与招标人提供的一致。如果投标人认为招标人提供的工程量清单的内容有误或遗漏，只能通过答疑的方式由招标人统一修改更正。</w:t>
      </w:r>
    </w:p>
    <w:p w:rsidR="00553AF0" w:rsidRDefault="000B3E53">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lastRenderedPageBreak/>
        <w:t>1.2.3招标文件中提供了暂估单价的材料，投标人必须按暂估的单价计入综合单价（材料单价组成中已包括场外运输与采购保管费），并不得改变招标人提供的《专业工程暂估价及结算价表》中的“材料编码”、“材料名称”、“规格、型号等要求”、“单位”和“单价”等栏中的内容，投标人根据招标人提供的单价计算相应分部分项工程和措施项目的综合单价，并在《专业工程暂估价及结算价表》中列出暂估价材料的数量、合价和汇总价格，同时对其计算的数量负责。</w:t>
      </w:r>
    </w:p>
    <w:p w:rsidR="00553AF0" w:rsidRDefault="000B3E53">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1.2.4招标文件中提供了《发包人供应材料一览表》的材料，投标人不得改动该表中的“材料编码”、“材料名称”、“规格、型号等要求”、“单位”和“单价”等栏中的内容，并在投标报价时列出发包人供应的材料的数量、合价和汇总价格,同时对其计算的数量负责，中标后，除非工程量变更，否则投标人填报的数量不予调整。</w:t>
      </w:r>
    </w:p>
    <w:p w:rsidR="00553AF0" w:rsidRDefault="000B3E53">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480"/>
        <w:rPr>
          <w:rFonts w:asciiTheme="majorEastAsia" w:eastAsiaTheme="majorEastAsia" w:hAnsiTheme="majorEastAsia"/>
          <w:bCs/>
          <w:sz w:val="24"/>
        </w:rPr>
      </w:pPr>
      <w:r>
        <w:rPr>
          <w:rFonts w:asciiTheme="majorEastAsia" w:eastAsiaTheme="majorEastAsia" w:hAnsiTheme="majorEastAsia" w:hint="eastAsia"/>
          <w:sz w:val="24"/>
        </w:rPr>
        <w:t>1.2.5</w:t>
      </w:r>
      <w:r>
        <w:rPr>
          <w:rFonts w:asciiTheme="majorEastAsia" w:eastAsiaTheme="majorEastAsia" w:hAnsiTheme="majorEastAsia" w:hint="eastAsia"/>
          <w:bCs/>
          <w:sz w:val="24"/>
        </w:rPr>
        <w:t>如招标人在《计日工表》中列出项目和数量，</w:t>
      </w:r>
      <w:r>
        <w:rPr>
          <w:rFonts w:asciiTheme="majorEastAsia" w:eastAsiaTheme="majorEastAsia" w:hAnsiTheme="majorEastAsia" w:hint="eastAsia"/>
          <w:sz w:val="24"/>
        </w:rPr>
        <w:t>投标人在投标报价时不得改动其</w:t>
      </w:r>
      <w:r>
        <w:rPr>
          <w:rFonts w:asciiTheme="majorEastAsia" w:eastAsiaTheme="majorEastAsia" w:hAnsiTheme="majorEastAsia" w:hint="eastAsia"/>
          <w:bCs/>
          <w:sz w:val="24"/>
        </w:rPr>
        <w:t>中的“项目名称”、“单位”、“暂定数量”等栏目中的内容，且必须填列费用。</w:t>
      </w:r>
    </w:p>
    <w:p w:rsidR="00553AF0" w:rsidRDefault="000B3E53">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1.2.6总承包服务费是投标人为配合协调招标人进行的工程分包，或招标人自行采购的设备、材料等进行管理、服务以及施工现场管理、竣工资料汇总整理等服务所需的费用。对招标人单独发包的专业工程项目（如有，见《总承包服务费计价表》），投标人最高可按该专业工程总价值的3%计取总承包管理费；对于招标人供应的材料或设备（如有，见《总承包服务费计价表》），投标人最高可按该部分价值的1%计取总承包管理费；以上两项计入《其他项目清单与计价汇总表》总承包服务费中，并在投标报价文件中提供《总承包服务费计价表》，明确取费费率，该费费率在中标后不调整（不另计取其它费用），结算时由招标人根据实际发生的总价乘以投标人所报的费率支付给中标人；投标人在投标报价时未计取总承包服务费的，按该项费用优惠处理，竣工结算时不得计取。</w:t>
      </w:r>
    </w:p>
    <w:p w:rsidR="00553AF0" w:rsidRDefault="000B3E53">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1.2.7投标人必须按招标文件预算价计价程序中约定的费率计取现场安全文明施工措施费基本费、省级标化增加费、扬尘费、规费（包括环境保护税、社会保险费、住房公积金）和税金，上述费率不得随意调整或让利。</w:t>
      </w:r>
    </w:p>
    <w:p w:rsidR="00553AF0" w:rsidRDefault="000B3E53">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lastRenderedPageBreak/>
        <w:t>1.2.8投标人可以根据项目实际情况结合施工组织设计对招标人所列的措施项目进行报价,（具体详见招标人提供的工程量清单）,投标人应按要求分别报价。</w:t>
      </w:r>
    </w:p>
    <w:p w:rsidR="00553AF0" w:rsidRDefault="000B3E53">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1.2.9如投标人承诺质量标准达到合格以上等级的，应在投标报价时足额考虑创优所增加的施工成本，相关费用招标人不再另行支付。</w:t>
      </w:r>
    </w:p>
    <w:p w:rsidR="00553AF0" w:rsidRDefault="000B3E53">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1.2.10投标人在投标报价时未填报综合单价的分部分项工程量清单项目，招标人视为已包括在工程量清单计价的其他单价中，无论何种原因使该清单项目发生工程量的变更，结算时均不作调整。</w:t>
      </w:r>
    </w:p>
    <w:p w:rsidR="00553AF0" w:rsidRDefault="000B3E53">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1.2.11投标人在投标报价时，不得进行投标总价或合价的优惠（或降价、让利）或隐性提价，投标人的工程量清单计价成果文件中汇总的投标总价应与各单位工程的总价之和一致；各单位工程的总价应与其相应的分部分项工程量清单计价合计、措施项目清单计价合计、其他项目清单计价合计和规费、税金的合计金额一致；综合单价与工程量的乘积应与合价一致。</w:t>
      </w:r>
    </w:p>
    <w:p w:rsidR="00553AF0" w:rsidRDefault="000B3E53">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1.2.12投标人应充分考虑施工期间各类材料的市场风险和国家政策性调整风险系数，除合同约定可以调整的因素外，在合同实施期间材料价格不因市场变化或其他任何因素变化而变动，投标人在投标报价时应充分考虑本项目项目合同的风险。</w:t>
      </w:r>
    </w:p>
    <w:p w:rsidR="00553AF0" w:rsidRDefault="000B3E53">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1.2.13除计价规范另有规定外，投标文件使用的度量衡单位，均采用中华人民共和国法定计量单位，投标文件和与投标有关的所有文件均应使用中文，投标报价统一采用人民币作为计量单位。 </w:t>
      </w:r>
    </w:p>
    <w:p w:rsidR="00553AF0" w:rsidRDefault="000B3E53">
      <w:pPr>
        <w:spacing w:line="500" w:lineRule="exact"/>
        <w:ind w:firstLineChars="200" w:firstLine="482"/>
        <w:rPr>
          <w:rFonts w:asciiTheme="majorEastAsia" w:eastAsiaTheme="majorEastAsia" w:hAnsiTheme="majorEastAsia"/>
          <w:b/>
          <w:bCs/>
          <w:sz w:val="24"/>
        </w:rPr>
      </w:pPr>
      <w:r>
        <w:rPr>
          <w:rFonts w:asciiTheme="majorEastAsia" w:eastAsiaTheme="majorEastAsia" w:hAnsiTheme="majorEastAsia" w:hint="eastAsia"/>
          <w:b/>
          <w:bCs/>
          <w:sz w:val="24"/>
        </w:rPr>
        <w:t>2、投标文件的编制方法及要求</w:t>
      </w:r>
    </w:p>
    <w:p w:rsidR="00553AF0" w:rsidRDefault="000B3E53">
      <w:pPr>
        <w:spacing w:line="500" w:lineRule="exact"/>
        <w:ind w:left="-1" w:firstLineChars="200" w:firstLine="482"/>
        <w:rPr>
          <w:rFonts w:asciiTheme="majorEastAsia" w:eastAsiaTheme="majorEastAsia" w:hAnsiTheme="majorEastAsia"/>
          <w:b/>
          <w:sz w:val="24"/>
        </w:rPr>
      </w:pPr>
      <w:r>
        <w:rPr>
          <w:rFonts w:asciiTheme="majorEastAsia" w:eastAsiaTheme="majorEastAsia" w:hAnsiTheme="majorEastAsia" w:hint="eastAsia"/>
          <w:b/>
          <w:sz w:val="24"/>
        </w:rPr>
        <w:t xml:space="preserve">2.1本次招标的投标文件分为 </w:t>
      </w:r>
      <w:r>
        <w:rPr>
          <w:rFonts w:asciiTheme="majorEastAsia" w:eastAsiaTheme="majorEastAsia" w:hAnsiTheme="majorEastAsia" w:hint="eastAsia"/>
          <w:b/>
          <w:sz w:val="24"/>
          <w:szCs w:val="30"/>
        </w:rPr>
        <w:t>一、二号</w:t>
      </w:r>
      <w:r>
        <w:rPr>
          <w:rFonts w:asciiTheme="majorEastAsia" w:eastAsiaTheme="majorEastAsia" w:hAnsiTheme="majorEastAsia" w:hint="eastAsia"/>
          <w:b/>
          <w:sz w:val="24"/>
        </w:rPr>
        <w:t>标书。</w:t>
      </w:r>
    </w:p>
    <w:p w:rsidR="00553AF0" w:rsidRDefault="000B3E53">
      <w:pPr>
        <w:spacing w:line="500" w:lineRule="exact"/>
        <w:ind w:left="-1" w:firstLineChars="200" w:firstLine="482"/>
        <w:rPr>
          <w:rFonts w:asciiTheme="majorEastAsia" w:eastAsiaTheme="majorEastAsia" w:hAnsiTheme="majorEastAsia"/>
          <w:b/>
          <w:sz w:val="24"/>
        </w:rPr>
      </w:pPr>
      <w:r>
        <w:rPr>
          <w:rFonts w:asciiTheme="majorEastAsia" w:eastAsiaTheme="majorEastAsia" w:hAnsiTheme="majorEastAsia" w:hint="eastAsia"/>
          <w:b/>
          <w:sz w:val="24"/>
          <w:szCs w:val="30"/>
        </w:rPr>
        <w:t>一、二号</w:t>
      </w:r>
      <w:r>
        <w:rPr>
          <w:rFonts w:asciiTheme="majorEastAsia" w:eastAsiaTheme="majorEastAsia" w:hAnsiTheme="majorEastAsia" w:hint="eastAsia"/>
          <w:b/>
          <w:sz w:val="24"/>
        </w:rPr>
        <w:t>标书均提供正本一份、副本二份。</w:t>
      </w:r>
    </w:p>
    <w:p w:rsidR="00553AF0" w:rsidRDefault="000B3E53">
      <w:pPr>
        <w:spacing w:line="500" w:lineRule="exact"/>
        <w:ind w:left="-1" w:firstLineChars="200" w:firstLine="482"/>
        <w:rPr>
          <w:rFonts w:asciiTheme="majorEastAsia" w:eastAsiaTheme="majorEastAsia" w:hAnsiTheme="majorEastAsia"/>
          <w:b/>
          <w:sz w:val="24"/>
        </w:rPr>
      </w:pPr>
      <w:r>
        <w:rPr>
          <w:rFonts w:asciiTheme="majorEastAsia" w:eastAsiaTheme="majorEastAsia" w:hAnsiTheme="majorEastAsia" w:hint="eastAsia"/>
          <w:b/>
          <w:sz w:val="24"/>
        </w:rPr>
        <w:t>2.2 一号标书应包括的内容：</w:t>
      </w:r>
    </w:p>
    <w:p w:rsidR="00553AF0" w:rsidRDefault="000B3E53">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2.2.1 封面（样式见附件）。</w:t>
      </w:r>
    </w:p>
    <w:p w:rsidR="00553AF0" w:rsidRDefault="000B3E53">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2.2.2法人身份证明、授权委托书（样式见附件）。</w:t>
      </w:r>
    </w:p>
    <w:p w:rsidR="00553AF0" w:rsidRDefault="000B3E53">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2.2.3 投标承诺书（样式见附件，允许另附一个详细说明）。</w:t>
      </w:r>
    </w:p>
    <w:p w:rsidR="00553AF0" w:rsidRDefault="000B3E53" w:rsidP="000B3E53">
      <w:pPr>
        <w:pStyle w:val="2"/>
        <w:ind w:firstLine="480"/>
        <w:rPr>
          <w:rFonts w:asciiTheme="majorEastAsia" w:eastAsiaTheme="majorEastAsia" w:hAnsiTheme="majorEastAsia"/>
          <w:b w:val="0"/>
          <w:bCs w:val="0"/>
          <w:kern w:val="2"/>
          <w:sz w:val="24"/>
          <w:szCs w:val="24"/>
        </w:rPr>
      </w:pPr>
      <w:r>
        <w:rPr>
          <w:rFonts w:asciiTheme="majorEastAsia" w:eastAsiaTheme="majorEastAsia" w:hAnsiTheme="majorEastAsia" w:hint="eastAsia"/>
          <w:b w:val="0"/>
          <w:bCs w:val="0"/>
          <w:kern w:val="2"/>
          <w:sz w:val="24"/>
          <w:szCs w:val="24"/>
        </w:rPr>
        <w:t>2.2.4安全施工承诺书（样式见附件）。</w:t>
      </w:r>
    </w:p>
    <w:p w:rsidR="00553AF0" w:rsidRDefault="000B3E53">
      <w:pPr>
        <w:spacing w:line="500" w:lineRule="exact"/>
        <w:ind w:left="-1" w:firstLineChars="200" w:firstLine="480"/>
        <w:rPr>
          <w:rFonts w:asciiTheme="majorEastAsia" w:eastAsiaTheme="majorEastAsia" w:hAnsiTheme="majorEastAsia"/>
          <w:sz w:val="24"/>
          <w:szCs w:val="30"/>
        </w:rPr>
      </w:pPr>
      <w:r>
        <w:rPr>
          <w:rFonts w:asciiTheme="majorEastAsia" w:eastAsiaTheme="majorEastAsia" w:hAnsiTheme="majorEastAsia" w:hint="eastAsia"/>
          <w:sz w:val="24"/>
        </w:rPr>
        <w:lastRenderedPageBreak/>
        <w:t>2.2.5</w:t>
      </w:r>
      <w:r>
        <w:rPr>
          <w:rFonts w:asciiTheme="majorEastAsia" w:eastAsiaTheme="majorEastAsia" w:hAnsiTheme="majorEastAsia" w:hint="eastAsia"/>
          <w:sz w:val="24"/>
          <w:szCs w:val="30"/>
        </w:rPr>
        <w:t>工程量清单计价成果文件（</w:t>
      </w:r>
      <w:r>
        <w:rPr>
          <w:rFonts w:ascii="宋体" w:hAnsi="宋体" w:hint="eastAsia"/>
          <w:sz w:val="24"/>
          <w:szCs w:val="30"/>
        </w:rPr>
        <w:t>其中正本必须提供《综合单价分析表》，副本中可以不提供《综合单价分析表》</w:t>
      </w:r>
      <w:r>
        <w:rPr>
          <w:rFonts w:asciiTheme="majorEastAsia" w:eastAsiaTheme="majorEastAsia" w:hAnsiTheme="majorEastAsia" w:hint="eastAsia"/>
          <w:sz w:val="24"/>
          <w:szCs w:val="30"/>
        </w:rPr>
        <w:t>）。</w:t>
      </w:r>
    </w:p>
    <w:p w:rsidR="00553AF0" w:rsidRDefault="000B3E53">
      <w:pPr>
        <w:spacing w:line="500" w:lineRule="exact"/>
        <w:ind w:firstLineChars="196" w:firstLine="472"/>
        <w:rPr>
          <w:rFonts w:asciiTheme="majorEastAsia" w:eastAsiaTheme="majorEastAsia" w:hAnsiTheme="majorEastAsia"/>
          <w:b/>
          <w:sz w:val="24"/>
        </w:rPr>
      </w:pPr>
      <w:r>
        <w:rPr>
          <w:rFonts w:asciiTheme="majorEastAsia" w:eastAsiaTheme="majorEastAsia" w:hAnsiTheme="majorEastAsia" w:hint="eastAsia"/>
          <w:b/>
          <w:sz w:val="24"/>
        </w:rPr>
        <w:t>2.3二号标书应包括的内容：</w:t>
      </w:r>
    </w:p>
    <w:p w:rsidR="00553AF0" w:rsidRDefault="000B3E53">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2.3.1封面(样式见附件)；</w:t>
      </w:r>
    </w:p>
    <w:p w:rsidR="00553AF0" w:rsidRDefault="000B3E53">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2.3.2投标人</w:t>
      </w:r>
      <w:r>
        <w:rPr>
          <w:rFonts w:asciiTheme="majorEastAsia" w:eastAsiaTheme="majorEastAsia" w:hAnsiTheme="majorEastAsia" w:hint="eastAsia"/>
          <w:b/>
          <w:sz w:val="24"/>
        </w:rPr>
        <w:t>施工资质证书（副本）复印件加盖公章</w:t>
      </w:r>
      <w:r>
        <w:rPr>
          <w:rFonts w:asciiTheme="majorEastAsia" w:eastAsiaTheme="majorEastAsia" w:hAnsiTheme="majorEastAsia" w:hint="eastAsia"/>
          <w:sz w:val="24"/>
        </w:rPr>
        <w:t>，安全生产合格证(副本)、营业执照（副本）</w:t>
      </w:r>
      <w:r>
        <w:rPr>
          <w:rFonts w:asciiTheme="majorEastAsia" w:eastAsiaTheme="majorEastAsia" w:hAnsiTheme="majorEastAsia" w:hint="eastAsia"/>
          <w:b/>
          <w:sz w:val="24"/>
        </w:rPr>
        <w:t>复印件加盖公章</w:t>
      </w:r>
      <w:r>
        <w:rPr>
          <w:rFonts w:asciiTheme="majorEastAsia" w:eastAsiaTheme="majorEastAsia" w:hAnsiTheme="majorEastAsia" w:hint="eastAsia"/>
          <w:sz w:val="24"/>
        </w:rPr>
        <w:t xml:space="preserve">； </w:t>
      </w:r>
    </w:p>
    <w:p w:rsidR="00553AF0" w:rsidRDefault="000B3E53">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2.3.3</w:t>
      </w:r>
      <w:r>
        <w:rPr>
          <w:rFonts w:asciiTheme="majorEastAsia" w:eastAsiaTheme="majorEastAsia" w:hAnsiTheme="majorEastAsia" w:hint="eastAsia"/>
          <w:sz w:val="24"/>
          <w:szCs w:val="30"/>
        </w:rPr>
        <w:t>项目负责人的建造师注册证书</w:t>
      </w:r>
      <w:r>
        <w:rPr>
          <w:rFonts w:asciiTheme="majorEastAsia" w:eastAsiaTheme="majorEastAsia" w:hAnsiTheme="majorEastAsia" w:hint="eastAsia"/>
          <w:b/>
          <w:sz w:val="24"/>
        </w:rPr>
        <w:t>复印件加盖公章</w:t>
      </w:r>
      <w:r>
        <w:rPr>
          <w:rFonts w:asciiTheme="majorEastAsia" w:eastAsiaTheme="majorEastAsia" w:hAnsiTheme="majorEastAsia" w:hint="eastAsia"/>
          <w:sz w:val="24"/>
          <w:szCs w:val="30"/>
        </w:rPr>
        <w:t>、</w:t>
      </w:r>
      <w:r>
        <w:rPr>
          <w:rFonts w:asciiTheme="majorEastAsia" w:eastAsiaTheme="majorEastAsia" w:hAnsiTheme="majorEastAsia" w:hint="eastAsia"/>
          <w:sz w:val="24"/>
        </w:rPr>
        <w:t>项目负责人安全生产考核合格证书</w:t>
      </w:r>
      <w:r>
        <w:rPr>
          <w:rFonts w:asciiTheme="majorEastAsia" w:eastAsiaTheme="majorEastAsia" w:hAnsiTheme="majorEastAsia" w:hint="eastAsia"/>
          <w:b/>
          <w:sz w:val="24"/>
        </w:rPr>
        <w:t>复印件加盖公章</w:t>
      </w:r>
      <w:r>
        <w:rPr>
          <w:rFonts w:asciiTheme="majorEastAsia" w:eastAsiaTheme="majorEastAsia" w:hAnsiTheme="majorEastAsia" w:hint="eastAsia"/>
          <w:sz w:val="24"/>
        </w:rPr>
        <w:t>。</w:t>
      </w:r>
    </w:p>
    <w:p w:rsidR="00553AF0" w:rsidRDefault="000B3E53">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2.3.4投标人安全生产合格证（副本）、营业执照（副本）原件；  </w:t>
      </w:r>
    </w:p>
    <w:p w:rsidR="00553AF0" w:rsidRDefault="000B3E53">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2.3.5</w:t>
      </w:r>
      <w:r>
        <w:rPr>
          <w:rFonts w:asciiTheme="majorEastAsia" w:eastAsiaTheme="majorEastAsia" w:hAnsiTheme="majorEastAsia" w:hint="eastAsia"/>
          <w:sz w:val="24"/>
          <w:szCs w:val="30"/>
        </w:rPr>
        <w:t>项目负责人的建造师注册证书</w:t>
      </w:r>
      <w:r>
        <w:rPr>
          <w:rFonts w:asciiTheme="majorEastAsia" w:eastAsiaTheme="majorEastAsia" w:hAnsiTheme="majorEastAsia" w:hint="eastAsia"/>
          <w:sz w:val="24"/>
        </w:rPr>
        <w:t>原件</w:t>
      </w:r>
      <w:r>
        <w:rPr>
          <w:rFonts w:asciiTheme="majorEastAsia" w:eastAsiaTheme="majorEastAsia" w:hAnsiTheme="majorEastAsia" w:hint="eastAsia"/>
          <w:sz w:val="24"/>
          <w:szCs w:val="30"/>
        </w:rPr>
        <w:t>、</w:t>
      </w:r>
      <w:r>
        <w:rPr>
          <w:rFonts w:asciiTheme="majorEastAsia" w:eastAsiaTheme="majorEastAsia" w:hAnsiTheme="majorEastAsia" w:hint="eastAsia"/>
          <w:sz w:val="24"/>
        </w:rPr>
        <w:t>项目负责人安全生产考核合格证书原件。</w:t>
      </w:r>
    </w:p>
    <w:p w:rsidR="00553AF0" w:rsidRDefault="000B3E53">
      <w:pPr>
        <w:tabs>
          <w:tab w:val="left" w:pos="6161"/>
        </w:tabs>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2.3.6投标人原件清单。 </w:t>
      </w:r>
      <w:r>
        <w:rPr>
          <w:rFonts w:asciiTheme="majorEastAsia" w:eastAsiaTheme="majorEastAsia" w:hAnsiTheme="majorEastAsia"/>
          <w:sz w:val="24"/>
        </w:rPr>
        <w:tab/>
      </w:r>
    </w:p>
    <w:p w:rsidR="00553AF0" w:rsidRDefault="000B3E53">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2.3.7评标办法规定审查以及投标人认为应该提供的其他资料。</w:t>
      </w:r>
    </w:p>
    <w:p w:rsidR="00553AF0" w:rsidRDefault="008715C2">
      <w:pPr>
        <w:spacing w:line="50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w:t>
      </w:r>
      <w:r w:rsidR="000B3E53">
        <w:rPr>
          <w:rFonts w:asciiTheme="majorEastAsia" w:eastAsiaTheme="majorEastAsia" w:hAnsiTheme="majorEastAsia" w:hint="eastAsia"/>
          <w:b/>
          <w:sz w:val="24"/>
        </w:rPr>
        <w:t>有效识别二维码的复印件和能有效识别二维码的电子证书视为原件。</w:t>
      </w:r>
      <w:r>
        <w:rPr>
          <w:rFonts w:asciiTheme="majorEastAsia" w:eastAsiaTheme="majorEastAsia" w:hAnsiTheme="majorEastAsia" w:hint="eastAsia"/>
          <w:b/>
          <w:sz w:val="24"/>
        </w:rPr>
        <w:t>）</w:t>
      </w:r>
    </w:p>
    <w:p w:rsidR="00553AF0" w:rsidRDefault="000B3E53">
      <w:pPr>
        <w:spacing w:line="50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注：以上2.3.1</w:t>
      </w:r>
      <w:r>
        <w:rPr>
          <w:rFonts w:asciiTheme="majorEastAsia" w:eastAsiaTheme="majorEastAsia" w:hAnsiTheme="majorEastAsia"/>
          <w:b/>
          <w:sz w:val="24"/>
        </w:rPr>
        <w:t>—</w:t>
      </w:r>
      <w:r>
        <w:rPr>
          <w:rFonts w:asciiTheme="majorEastAsia" w:eastAsiaTheme="majorEastAsia" w:hAnsiTheme="majorEastAsia" w:hint="eastAsia"/>
          <w:b/>
          <w:sz w:val="24"/>
        </w:rPr>
        <w:t>2.3.3装订成册,其余材料无需装订直接放入封袋中。</w:t>
      </w:r>
    </w:p>
    <w:p w:rsidR="00553AF0" w:rsidRDefault="000B3E53">
      <w:pPr>
        <w:spacing w:line="500" w:lineRule="exact"/>
        <w:ind w:firstLineChars="200" w:firstLine="482"/>
        <w:rPr>
          <w:rFonts w:asciiTheme="majorEastAsia" w:eastAsiaTheme="majorEastAsia" w:hAnsiTheme="majorEastAsia"/>
          <w:b/>
          <w:sz w:val="24"/>
        </w:rPr>
      </w:pPr>
      <w:r>
        <w:rPr>
          <w:rFonts w:asciiTheme="majorEastAsia" w:eastAsiaTheme="majorEastAsia" w:hAnsiTheme="majorEastAsia"/>
          <w:b/>
          <w:sz w:val="24"/>
        </w:rPr>
        <w:t>如投标人投标文件中正副本不全</w:t>
      </w:r>
      <w:r>
        <w:rPr>
          <w:rFonts w:asciiTheme="majorEastAsia" w:eastAsiaTheme="majorEastAsia" w:hAnsiTheme="majorEastAsia" w:hint="eastAsia"/>
          <w:b/>
          <w:sz w:val="24"/>
        </w:rPr>
        <w:t>，</w:t>
      </w:r>
      <w:r>
        <w:rPr>
          <w:rFonts w:asciiTheme="majorEastAsia" w:eastAsiaTheme="majorEastAsia" w:hAnsiTheme="majorEastAsia"/>
          <w:b/>
          <w:sz w:val="24"/>
        </w:rPr>
        <w:t>将不作为中标候选人</w:t>
      </w:r>
      <w:r>
        <w:rPr>
          <w:rFonts w:asciiTheme="majorEastAsia" w:eastAsiaTheme="majorEastAsia" w:hAnsiTheme="majorEastAsia" w:hint="eastAsia"/>
          <w:b/>
          <w:sz w:val="24"/>
        </w:rPr>
        <w:t>。</w:t>
      </w:r>
    </w:p>
    <w:p w:rsidR="00553AF0" w:rsidRDefault="000B3E53">
      <w:pPr>
        <w:spacing w:line="500" w:lineRule="exact"/>
        <w:ind w:firstLineChars="200" w:firstLine="482"/>
        <w:rPr>
          <w:rFonts w:asciiTheme="majorEastAsia" w:eastAsiaTheme="majorEastAsia" w:hAnsiTheme="majorEastAsia"/>
          <w:sz w:val="24"/>
        </w:rPr>
      </w:pPr>
      <w:r>
        <w:rPr>
          <w:rFonts w:asciiTheme="majorEastAsia" w:eastAsiaTheme="majorEastAsia" w:hAnsiTheme="majorEastAsia" w:hint="eastAsia"/>
          <w:b/>
          <w:sz w:val="24"/>
        </w:rPr>
        <w:t>评审过程中对投标人所提供的资料要求以评标办法及上述一号标书、二号标书组成规定为准，其他部分如有涉及，一律不作为评审依据。</w:t>
      </w:r>
    </w:p>
    <w:p w:rsidR="00553AF0" w:rsidRDefault="000B3E53" w:rsidP="00FB3B24">
      <w:pPr>
        <w:spacing w:beforeLines="50" w:line="50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2.4投标文件编制的其他要求：</w:t>
      </w:r>
    </w:p>
    <w:p w:rsidR="00553AF0" w:rsidRDefault="000B3E53">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2.4.1招标文件提供的表式投标人应使用，但表式可以按同样格式拓展。</w:t>
      </w:r>
    </w:p>
    <w:p w:rsidR="00553AF0" w:rsidRDefault="000B3E53">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2.4.2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rsidR="00553AF0" w:rsidRDefault="000B3E53">
      <w:pPr>
        <w:spacing w:line="500" w:lineRule="exact"/>
        <w:ind w:firstLineChars="200" w:firstLine="482"/>
        <w:outlineLvl w:val="0"/>
        <w:rPr>
          <w:rFonts w:asciiTheme="majorEastAsia" w:eastAsiaTheme="majorEastAsia" w:hAnsiTheme="majorEastAsia"/>
          <w:b/>
          <w:bCs/>
          <w:sz w:val="24"/>
        </w:rPr>
      </w:pPr>
      <w:r>
        <w:rPr>
          <w:rFonts w:asciiTheme="majorEastAsia" w:eastAsiaTheme="majorEastAsia" w:hAnsiTheme="majorEastAsia" w:hint="eastAsia"/>
          <w:b/>
          <w:bCs/>
          <w:sz w:val="24"/>
        </w:rPr>
        <w:t>3、投标有效期</w:t>
      </w:r>
    </w:p>
    <w:p w:rsidR="00553AF0" w:rsidRDefault="000B3E53">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3.1本招标项目投标有效期见第一部分投标须知。</w:t>
      </w:r>
    </w:p>
    <w:p w:rsidR="00553AF0" w:rsidRDefault="000B3E53">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3.2在投标有效期内，投标人不得要求撤销或修改其投标文件。 </w:t>
      </w:r>
      <w:r>
        <w:rPr>
          <w:rFonts w:asciiTheme="majorEastAsia" w:eastAsiaTheme="majorEastAsia" w:hAnsiTheme="majorEastAsia" w:hint="eastAsia"/>
          <w:sz w:val="24"/>
        </w:rPr>
        <w:cr/>
      </w:r>
      <w:r>
        <w:rPr>
          <w:rFonts w:asciiTheme="majorEastAsia" w:eastAsiaTheme="majorEastAsia" w:hAnsiTheme="majorEastAsia" w:hint="eastAsia"/>
          <w:sz w:val="24"/>
        </w:rPr>
        <w:lastRenderedPageBreak/>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rsidR="00553AF0" w:rsidRDefault="000B3E53">
      <w:pPr>
        <w:spacing w:line="50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4、投标文件的密封与标志</w:t>
      </w:r>
    </w:p>
    <w:p w:rsidR="00553AF0" w:rsidRDefault="000B3E53">
      <w:pPr>
        <w:spacing w:line="500" w:lineRule="exact"/>
        <w:ind w:firstLineChars="200" w:firstLine="480"/>
        <w:rPr>
          <w:rFonts w:asciiTheme="majorEastAsia" w:eastAsiaTheme="majorEastAsia" w:hAnsiTheme="majorEastAsia"/>
          <w:sz w:val="24"/>
          <w:u w:val="single"/>
        </w:rPr>
      </w:pPr>
      <w:r>
        <w:rPr>
          <w:rFonts w:asciiTheme="majorEastAsia" w:eastAsiaTheme="majorEastAsia" w:hAnsiTheme="majorEastAsia" w:hint="eastAsia"/>
          <w:sz w:val="24"/>
        </w:rPr>
        <w:t>4.1投标文件按招标文件和格式、样式要求装订、签署和盖章后应装入一号标书、二号标书封袋，封袋大小根据需要自行制作，在每个封袋上正确标明工程名称、投标人名称、标书号。</w:t>
      </w:r>
    </w:p>
    <w:p w:rsidR="00553AF0" w:rsidRDefault="000B3E53">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4.2所有投标文件装入封袋后都必须在封口处密封并加盖投标人公章。</w:t>
      </w:r>
    </w:p>
    <w:p w:rsidR="00553AF0" w:rsidRDefault="000B3E53">
      <w:pPr>
        <w:spacing w:line="50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5、投标文件的递交</w:t>
      </w:r>
    </w:p>
    <w:p w:rsidR="00553AF0" w:rsidRDefault="000B3E53">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5.1投标人必须在招标文件规定的投标文件递交截止时间前完成投标文件的递交。</w:t>
      </w:r>
    </w:p>
    <w:p w:rsidR="00553AF0" w:rsidRDefault="000B3E53">
      <w:pPr>
        <w:snapToGrid w:val="0"/>
        <w:spacing w:line="500" w:lineRule="exact"/>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5.2投标人递交投标文件的地点：见投标须知前附表。</w:t>
      </w:r>
    </w:p>
    <w:p w:rsidR="00553AF0" w:rsidRDefault="000B3E53">
      <w:pPr>
        <w:pStyle w:val="a6"/>
        <w:adjustRightInd w:val="0"/>
        <w:snapToGrid w:val="0"/>
        <w:spacing w:line="50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6、投标文件的修改与撤回</w:t>
      </w:r>
    </w:p>
    <w:p w:rsidR="00553AF0" w:rsidRDefault="000B3E53">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6.1在招标文件规定的投标截止时间之前，投标人可对所递交的投标文件进行修改或撤回，但必须以书面形式通知招标人。 </w:t>
      </w:r>
      <w:r>
        <w:rPr>
          <w:rFonts w:asciiTheme="majorEastAsia" w:eastAsiaTheme="majorEastAsia" w:hAnsiTheme="majorEastAsia" w:hint="eastAsia"/>
          <w:sz w:val="24"/>
        </w:rPr>
        <w:cr/>
        <w:t xml:space="preserve">    6.2所递交的修改或撤回通知必须按照本招标文件中对投标文件的要求进行编制、装订、密封、标志（在包封上标明“修改”或“撤回”字样，并注明修改或撤回的时间）和递交。</w:t>
      </w:r>
    </w:p>
    <w:p w:rsidR="00553AF0" w:rsidRDefault="000B3E53">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6.3修改的内容为投标文件的组成部分。</w:t>
      </w:r>
    </w:p>
    <w:p w:rsidR="00553AF0" w:rsidRDefault="000B3E53">
      <w:pPr>
        <w:spacing w:line="50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7、投标费用</w:t>
      </w:r>
    </w:p>
    <w:p w:rsidR="00553AF0" w:rsidRDefault="000B3E53">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投标人应承担其编制和递交投标文件所涉及的一切费用，无论投标结果如何，招标人对上述费用不负任何责任。</w:t>
      </w:r>
    </w:p>
    <w:p w:rsidR="008C3EDF" w:rsidRDefault="008C3EDF">
      <w:pPr>
        <w:widowControl/>
        <w:jc w:val="left"/>
        <w:rPr>
          <w:rFonts w:ascii="宋体" w:hAnsi="宋体"/>
          <w:color w:val="C00000"/>
          <w:sz w:val="24"/>
        </w:rPr>
      </w:pPr>
      <w:r>
        <w:rPr>
          <w:rFonts w:ascii="宋体" w:hAnsi="宋体"/>
          <w:color w:val="C00000"/>
          <w:sz w:val="24"/>
        </w:rPr>
        <w:br w:type="page"/>
      </w:r>
    </w:p>
    <w:p w:rsidR="00553AF0" w:rsidRDefault="000B3E53">
      <w:pPr>
        <w:spacing w:line="460" w:lineRule="exact"/>
        <w:jc w:val="center"/>
        <w:rPr>
          <w:rFonts w:asciiTheme="majorEastAsia" w:eastAsiaTheme="majorEastAsia" w:hAnsiTheme="majorEastAsia"/>
          <w:b/>
          <w:bCs/>
          <w:sz w:val="44"/>
        </w:rPr>
      </w:pPr>
      <w:r>
        <w:rPr>
          <w:rFonts w:asciiTheme="majorEastAsia" w:eastAsiaTheme="majorEastAsia" w:hAnsiTheme="majorEastAsia" w:hint="eastAsia"/>
          <w:b/>
          <w:sz w:val="44"/>
          <w:szCs w:val="44"/>
        </w:rPr>
        <w:lastRenderedPageBreak/>
        <w:t>第五部分  开标 评标 定标</w:t>
      </w:r>
    </w:p>
    <w:p w:rsidR="00553AF0" w:rsidRDefault="00553AF0">
      <w:pPr>
        <w:spacing w:line="460" w:lineRule="exact"/>
        <w:ind w:left="-1" w:firstLineChars="200" w:firstLine="480"/>
        <w:rPr>
          <w:rFonts w:asciiTheme="majorEastAsia" w:eastAsiaTheme="majorEastAsia" w:hAnsiTheme="majorEastAsia"/>
          <w:sz w:val="24"/>
        </w:rPr>
      </w:pPr>
    </w:p>
    <w:p w:rsidR="00553AF0" w:rsidRDefault="000B3E53">
      <w:pPr>
        <w:spacing w:line="46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1、评标定标办法和评标规则</w:t>
      </w:r>
    </w:p>
    <w:p w:rsidR="00553AF0" w:rsidRDefault="000B3E53">
      <w:pPr>
        <w:spacing w:line="460" w:lineRule="exact"/>
        <w:ind w:firstLineChars="200" w:firstLine="480"/>
        <w:rPr>
          <w:rFonts w:asciiTheme="majorEastAsia" w:eastAsiaTheme="majorEastAsia" w:hAnsiTheme="majorEastAsia"/>
          <w:b/>
          <w:sz w:val="24"/>
        </w:rPr>
      </w:pPr>
      <w:r>
        <w:rPr>
          <w:rFonts w:asciiTheme="majorEastAsia" w:eastAsiaTheme="majorEastAsia" w:hAnsiTheme="majorEastAsia" w:hint="eastAsia"/>
          <w:sz w:val="24"/>
        </w:rPr>
        <w:t>本项目评标办法采用</w:t>
      </w:r>
      <w:r>
        <w:rPr>
          <w:rFonts w:asciiTheme="majorEastAsia" w:eastAsiaTheme="majorEastAsia" w:hAnsiTheme="majorEastAsia" w:hint="eastAsia"/>
          <w:b/>
          <w:sz w:val="24"/>
          <w:u w:val="single"/>
        </w:rPr>
        <w:t>合理低价法</w:t>
      </w:r>
      <w:r>
        <w:rPr>
          <w:rFonts w:asciiTheme="majorEastAsia" w:eastAsiaTheme="majorEastAsia" w:hAnsiTheme="majorEastAsia" w:hint="eastAsia"/>
          <w:sz w:val="24"/>
        </w:rPr>
        <w:t>，评标委员会按评标办法推荐有排序的中标候选人，由招标人依照国家有关法律、法规及定标办法确定中标人， 具体评标定标办法及评标规则详见第七部分。</w:t>
      </w:r>
    </w:p>
    <w:p w:rsidR="00553AF0" w:rsidRDefault="000B3E53">
      <w:pPr>
        <w:spacing w:line="46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2、开标、评标、定标</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2.1开标按投标须知前附表规定的时间、地点举行。</w:t>
      </w:r>
    </w:p>
    <w:p w:rsidR="00553AF0" w:rsidRDefault="000B3E53">
      <w:pPr>
        <w:spacing w:line="460" w:lineRule="exact"/>
        <w:ind w:left="-1" w:firstLineChars="200" w:firstLine="482"/>
        <w:rPr>
          <w:rFonts w:asciiTheme="majorEastAsia" w:eastAsiaTheme="majorEastAsia" w:hAnsiTheme="majorEastAsia"/>
          <w:b/>
          <w:sz w:val="24"/>
        </w:rPr>
      </w:pPr>
      <w:r>
        <w:rPr>
          <w:rFonts w:asciiTheme="majorEastAsia" w:eastAsiaTheme="majorEastAsia" w:hAnsiTheme="majorEastAsia" w:hint="eastAsia"/>
          <w:b/>
          <w:bCs/>
          <w:sz w:val="24"/>
        </w:rPr>
        <w:t>投标人开标必须出席的人员为投标人的法定代表人(或其委托代理人)，必须出席的人员未出席的或未提供</w:t>
      </w:r>
      <w:r>
        <w:rPr>
          <w:rFonts w:asciiTheme="majorEastAsia" w:eastAsiaTheme="majorEastAsia" w:hAnsiTheme="majorEastAsia" w:hint="eastAsia"/>
          <w:b/>
          <w:sz w:val="24"/>
        </w:rPr>
        <w:t>居民身份证(或其他有效的身份证明)，</w:t>
      </w:r>
      <w:r>
        <w:rPr>
          <w:rFonts w:asciiTheme="majorEastAsia" w:eastAsiaTheme="majorEastAsia" w:hAnsiTheme="majorEastAsia" w:hint="eastAsia"/>
          <w:b/>
          <w:bCs/>
          <w:sz w:val="24"/>
        </w:rPr>
        <w:t>招标人或招标人委托的招标代理机构将拒收（退回）其投标文件。</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开标由招标人或其委托的招标代理机构主持，并由投标人代表或招标人委托的公证人员检查投标文件的密封情况，工作人员当众启封有效投标文件及修改文件，宣读投标文件的主要内容。</w:t>
      </w:r>
    </w:p>
    <w:p w:rsidR="00553AF0" w:rsidRDefault="000B3E53">
      <w:pPr>
        <w:spacing w:line="460" w:lineRule="exact"/>
        <w:ind w:left="-1" w:firstLineChars="200" w:firstLine="482"/>
        <w:rPr>
          <w:rFonts w:asciiTheme="majorEastAsia" w:eastAsiaTheme="majorEastAsia" w:hAnsiTheme="majorEastAsia"/>
          <w:b/>
          <w:sz w:val="24"/>
        </w:rPr>
      </w:pPr>
      <w:r>
        <w:rPr>
          <w:rFonts w:asciiTheme="majorEastAsia" w:eastAsiaTheme="majorEastAsia" w:hAnsiTheme="majorEastAsia" w:hint="eastAsia"/>
          <w:b/>
          <w:sz w:val="24"/>
        </w:rPr>
        <w:t>投标人对开标内容有异议的，应当在开标现场提出，否则视同认可。</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2.2评标由招标人依法组建的评标委员会负责。评标委员会应当按照招标文件确定的评标标准和方法，对投标文件进行评审和比较，并根据评标办法约定的数量推荐标明顺序的中标候选人。</w:t>
      </w:r>
    </w:p>
    <w:p w:rsidR="00553AF0" w:rsidRDefault="000B3E53">
      <w:pPr>
        <w:spacing w:line="460" w:lineRule="exact"/>
        <w:ind w:left="-1" w:firstLineChars="50" w:firstLine="120"/>
        <w:rPr>
          <w:rFonts w:asciiTheme="majorEastAsia" w:eastAsiaTheme="majorEastAsia" w:hAnsiTheme="majorEastAsia"/>
          <w:sz w:val="24"/>
        </w:rPr>
      </w:pPr>
      <w:r>
        <w:rPr>
          <w:rFonts w:asciiTheme="majorEastAsia" w:eastAsiaTheme="majorEastAsia" w:hAnsiTheme="majorEastAsia" w:hint="eastAsia"/>
          <w:sz w:val="24"/>
        </w:rPr>
        <w:t xml:space="preserve">   2.3招标人根据评标委员会提出的书面评标报告和推荐的中标候选人依法确定中标人。</w:t>
      </w:r>
    </w:p>
    <w:p w:rsidR="00553AF0" w:rsidRDefault="000B3E53">
      <w:pPr>
        <w:spacing w:line="46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3、评标定标办法</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详见第七部分。</w:t>
      </w:r>
    </w:p>
    <w:p w:rsidR="00553AF0" w:rsidRDefault="000B3E53">
      <w:pPr>
        <w:spacing w:line="46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4、投标文件有下列情况之一的，属于重大偏差，视为未能对招标文件作出实质性响应，作为无效投标予以否决：</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4.1投标文件中的投标函未加盖投标人的公章；</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4.2投标文件中的投标函未加盖企业法定代表人（或企业法定代表人委托代理人）印章（或签字）的；</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4.3投标函加盖企业法定代表人委托代理人印章（或签字），企业法定代表人委托代理人没有合法、有效的委托书（原件）的；</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4.4投标人资质条件不符合国家有关规定，或者不满足招标文件规定的资格</w:t>
      </w:r>
      <w:r>
        <w:rPr>
          <w:rFonts w:asciiTheme="majorEastAsia" w:eastAsiaTheme="majorEastAsia" w:hAnsiTheme="majorEastAsia" w:hint="eastAsia"/>
          <w:sz w:val="24"/>
        </w:rPr>
        <w:lastRenderedPageBreak/>
        <w:t>条件；</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4.5 投标人名称或组织结构与资格预审时不一致的；</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4.6组成联合体投标未提供联合体各方共同投标协议的；</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4.7在同一招标项目中，联合体成员以自己名义单独投标或者参加其他联合体投标的；</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4.8投标报价低于工程成本或者高于招标文件设定的招标控制价或者招标人设置的投标限价的；</w:t>
      </w:r>
    </w:p>
    <w:p w:rsidR="00553AF0" w:rsidRDefault="000B3E53">
      <w:pPr>
        <w:spacing w:line="460" w:lineRule="exact"/>
        <w:rPr>
          <w:rFonts w:asciiTheme="majorEastAsia" w:eastAsiaTheme="majorEastAsia" w:hAnsiTheme="majorEastAsia"/>
          <w:vanish/>
          <w:sz w:val="24"/>
        </w:rPr>
      </w:pPr>
      <w:r>
        <w:rPr>
          <w:rFonts w:asciiTheme="majorEastAsia" w:eastAsiaTheme="majorEastAsia" w:hAnsiTheme="majorEastAsia" w:hint="eastAsia"/>
          <w:vanish/>
          <w:sz w:val="24"/>
        </w:rPr>
        <w:t>情况除外于成本或者高于招标文件设定的最高投标限价的）绝其投标）</w:t>
      </w:r>
    </w:p>
    <w:p w:rsidR="00553AF0" w:rsidRDefault="000B3E53">
      <w:pPr>
        <w:spacing w:line="460" w:lineRule="exact"/>
        <w:ind w:firstLine="480"/>
        <w:rPr>
          <w:rFonts w:asciiTheme="majorEastAsia" w:eastAsiaTheme="majorEastAsia" w:hAnsiTheme="majorEastAsia"/>
          <w:sz w:val="24"/>
        </w:rPr>
      </w:pPr>
      <w:r>
        <w:rPr>
          <w:rFonts w:asciiTheme="majorEastAsia" w:eastAsiaTheme="majorEastAsia" w:hAnsiTheme="majorEastAsia" w:hint="eastAsia"/>
          <w:sz w:val="24"/>
        </w:rPr>
        <w:t>4.9同一投标人提交两个及以上不同的投标文件或者投标报价，但招标文件规定提交备选投标的除外；</w:t>
      </w:r>
    </w:p>
    <w:p w:rsidR="00553AF0" w:rsidRDefault="000B3E53">
      <w:pPr>
        <w:spacing w:line="46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4.10投标文件中已标价工程量清单与招标文件规定的暂估价、暂列金额及甲供材料价格不一致的；</w:t>
      </w:r>
    </w:p>
    <w:p w:rsidR="00553AF0" w:rsidRDefault="000B3E53">
      <w:pPr>
        <w:spacing w:line="46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4.11投标文件中已标价工程量清单与招标文件明确列出的不可竞争费用项目或费率或计算基础不一致的；</w:t>
      </w:r>
    </w:p>
    <w:p w:rsidR="00553AF0" w:rsidRDefault="000B3E53">
      <w:pPr>
        <w:spacing w:line="460" w:lineRule="exact"/>
        <w:ind w:firstLine="480"/>
        <w:rPr>
          <w:rFonts w:asciiTheme="majorEastAsia" w:eastAsiaTheme="majorEastAsia" w:hAnsiTheme="majorEastAsia"/>
          <w:sz w:val="24"/>
        </w:rPr>
      </w:pPr>
      <w:r>
        <w:rPr>
          <w:rFonts w:asciiTheme="majorEastAsia" w:eastAsiaTheme="majorEastAsia" w:hAnsiTheme="majorEastAsia" w:hint="eastAsia"/>
          <w:vanish/>
          <w:sz w:val="24"/>
        </w:rPr>
        <w:t xml:space="preserve">    16.15</w:t>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sz w:val="24"/>
        </w:rPr>
        <w:t>4.12投标文件中已标价工程量清单与招标文件提供的工程量清单中的项目编码、项目名称、项目特征、计量单位、工程量不一致的；</w:t>
      </w:r>
    </w:p>
    <w:p w:rsidR="00553AF0" w:rsidRDefault="000B3E53">
      <w:pPr>
        <w:spacing w:line="460" w:lineRule="exact"/>
        <w:rPr>
          <w:rFonts w:asciiTheme="majorEastAsia" w:eastAsiaTheme="majorEastAsia" w:hAnsiTheme="majorEastAsia"/>
          <w:sz w:val="24"/>
        </w:rPr>
      </w:pPr>
      <w:r>
        <w:rPr>
          <w:rFonts w:asciiTheme="majorEastAsia" w:eastAsiaTheme="majorEastAsia" w:hAnsiTheme="majorEastAsia" w:hint="eastAsia"/>
          <w:sz w:val="24"/>
        </w:rPr>
        <w:t xml:space="preserve">    4.13未按招标文件要求提供投标保证金的；</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4.14投标文件载明的招标项目完成期限超过招标文件规定的期限的；</w:t>
      </w:r>
    </w:p>
    <w:p w:rsidR="00553AF0" w:rsidRDefault="000B3E53">
      <w:pPr>
        <w:spacing w:line="46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4.15明显不符合技术规范、技术标准的要求；</w:t>
      </w:r>
    </w:p>
    <w:p w:rsidR="00553AF0" w:rsidRDefault="000B3E53">
      <w:pPr>
        <w:spacing w:line="46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4.16投标文件载明的货物包装方式、检验标准和方法等不符合招标文件的要求的；</w:t>
      </w:r>
    </w:p>
    <w:p w:rsidR="00553AF0" w:rsidRDefault="000B3E53">
      <w:pPr>
        <w:spacing w:line="46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4.17投标文件提出了不能满足招标文件要求或招标人不能接受的工程验收、计量、价款结算和支付办法的；</w:t>
      </w:r>
    </w:p>
    <w:p w:rsidR="00553AF0" w:rsidRDefault="000B3E53">
      <w:pPr>
        <w:spacing w:line="460" w:lineRule="exact"/>
        <w:rPr>
          <w:rFonts w:asciiTheme="majorEastAsia" w:eastAsiaTheme="majorEastAsia" w:hAnsiTheme="majorEastAsia"/>
          <w:sz w:val="24"/>
        </w:rPr>
      </w:pPr>
      <w:r>
        <w:rPr>
          <w:rFonts w:asciiTheme="majorEastAsia" w:eastAsiaTheme="majorEastAsia" w:hAnsiTheme="majorEastAsia" w:hint="eastAsia"/>
          <w:vanish/>
          <w:sz w:val="24"/>
        </w:rPr>
        <w:cr/>
        <w:t xml:space="preserve">   0明的招标项目完成期限超过招标文件规定的期限、</w:t>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vanish/>
          <w:sz w:val="24"/>
        </w:rPr>
        <w:pgNum/>
      </w:r>
      <w:r>
        <w:rPr>
          <w:rFonts w:asciiTheme="majorEastAsia" w:eastAsiaTheme="majorEastAsia" w:hAnsiTheme="majorEastAsia" w:hint="eastAsia"/>
          <w:sz w:val="24"/>
        </w:rPr>
        <w:t xml:space="preserve">   4.18不同投标人的投标文件制作过程出现了评标委员会认为不应当雷同的情况；</w:t>
      </w:r>
    </w:p>
    <w:p w:rsidR="00553AF0" w:rsidRDefault="000B3E53">
      <w:pPr>
        <w:spacing w:line="460" w:lineRule="exact"/>
        <w:ind w:firstLine="480"/>
        <w:rPr>
          <w:rFonts w:asciiTheme="majorEastAsia" w:eastAsiaTheme="majorEastAsia" w:hAnsiTheme="majorEastAsia"/>
          <w:sz w:val="24"/>
        </w:rPr>
      </w:pPr>
      <w:r>
        <w:rPr>
          <w:rFonts w:asciiTheme="majorEastAsia" w:eastAsiaTheme="majorEastAsia" w:hAnsiTheme="majorEastAsia" w:hint="eastAsia"/>
          <w:sz w:val="24"/>
        </w:rPr>
        <w:t>4.19以他人的名义投标、串通投标、以行贿手段谋取中标或者以其他弄虚作假方式投标的；</w:t>
      </w:r>
    </w:p>
    <w:p w:rsidR="00553AF0" w:rsidRDefault="000B3E53" w:rsidP="000B3E53">
      <w:pPr>
        <w:pStyle w:val="2"/>
        <w:ind w:firstLine="482"/>
        <w:rPr>
          <w:rFonts w:eastAsiaTheme="majorEastAsia"/>
        </w:rPr>
      </w:pPr>
      <w:r>
        <w:rPr>
          <w:rFonts w:asciiTheme="majorEastAsia" w:eastAsiaTheme="majorEastAsia" w:hAnsiTheme="majorEastAsia" w:hint="eastAsia"/>
          <w:sz w:val="24"/>
        </w:rPr>
        <w:t>4.20 未按要求提供安全施工承诺书的；</w:t>
      </w:r>
    </w:p>
    <w:p w:rsidR="00553AF0" w:rsidRDefault="000B3E53">
      <w:pPr>
        <w:spacing w:line="460" w:lineRule="exact"/>
        <w:ind w:firstLine="480"/>
        <w:rPr>
          <w:rFonts w:asciiTheme="majorEastAsia" w:eastAsiaTheme="majorEastAsia" w:hAnsiTheme="majorEastAsia"/>
          <w:sz w:val="24"/>
        </w:rPr>
      </w:pPr>
      <w:r>
        <w:rPr>
          <w:rFonts w:asciiTheme="majorEastAsia" w:eastAsiaTheme="majorEastAsia" w:hAnsiTheme="majorEastAsia" w:hint="eastAsia"/>
          <w:sz w:val="24"/>
        </w:rPr>
        <w:t>4.21投标文件关键内容模糊、无法辨认的。</w:t>
      </w:r>
    </w:p>
    <w:p w:rsidR="00553AF0" w:rsidRDefault="000B3E53">
      <w:pPr>
        <w:spacing w:line="46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5、投标文件的澄清</w:t>
      </w:r>
    </w:p>
    <w:p w:rsidR="00553AF0" w:rsidRDefault="000B3E53">
      <w:pPr>
        <w:spacing w:line="46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5.1 在评标过程中，评标委员会认为需要，可以书面方式要求投标人对所提</w:t>
      </w:r>
      <w:r>
        <w:rPr>
          <w:rFonts w:asciiTheme="majorEastAsia" w:eastAsiaTheme="majorEastAsia" w:hAnsiTheme="majorEastAsia" w:hint="eastAsia"/>
          <w:sz w:val="24"/>
        </w:rPr>
        <w:lastRenderedPageBreak/>
        <w:t>交的投标文件中不明确的内容进行书面澄清或说明，或者对细微偏差进行补正；澄清、说明或者补正应以书面方式进行并不得超出投标文件的范围或者改变投标文件的实质性内容。</w:t>
      </w:r>
    </w:p>
    <w:p w:rsidR="00553AF0" w:rsidRDefault="000B3E53">
      <w:pPr>
        <w:spacing w:line="46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5.2评标委员会不接受投标人主动提出的澄清、说明或补正。 </w:t>
      </w:r>
    </w:p>
    <w:p w:rsidR="00553AF0" w:rsidRDefault="000B3E53">
      <w:pPr>
        <w:spacing w:line="46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rsidR="00553AF0" w:rsidRDefault="000B3E53">
      <w:pPr>
        <w:spacing w:line="46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5.4评标委员会对投标人提交的答复仍有疑问的，可以要求投标人进一步澄清、说明或补正，直至满足评标委员会的要求。</w:t>
      </w:r>
    </w:p>
    <w:p w:rsidR="00553AF0" w:rsidRDefault="000B3E53">
      <w:pPr>
        <w:spacing w:line="46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5.5投标截止时间后，投标文件中没有列入的价格和优惠条件或投标人对投标报价或其他实质性内容修正的函件和增加的任何优惠条件，一律不得作为评标、定标的依据。</w:t>
      </w:r>
    </w:p>
    <w:p w:rsidR="00553AF0" w:rsidRDefault="000B3E53">
      <w:pPr>
        <w:spacing w:line="46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6、评标、定标</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6.1评标委员会组成</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6.1.1评标委员会由招标人组织相关专家和其他人员组成。</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6.1.2评标委员会在评标时独立开展工作，负责评审所有投标文件，并根据评标办法推荐中标候选人。</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6.1.3评标委员会决定投标文件的响应性只根据投标文件本身的内容，而不寻求外部的证据。</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6.1.4 在评标过程中，除出现下列情形外，评标委员会认为因招标文件缺陷无法确定中标候选人或中标人的，招标人应当重新组织招标。</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sz w:val="24"/>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6.1.5招标人根据评标委员会推荐的中标候选人，确定排名第一的中标候选人为中标人。</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7、评标结果公示</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招标人应当自收到评标报告之日起3日内在盐都区人民政府网上发布评标结果公示表，公示期不得少于3日。</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lastRenderedPageBreak/>
        <w:t>8、中标通知</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招标人一般应当在15日内确定中标人，但最迟应当在投标有效期前确定。中标人确定后招标人应当以书面形式发出中标通知书。</w:t>
      </w:r>
    </w:p>
    <w:p w:rsidR="00553AF0" w:rsidRDefault="000B3E53">
      <w:pPr>
        <w:spacing w:line="46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9、授予合同</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9.1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rsidR="00553AF0" w:rsidRDefault="000B3E53">
      <w:pPr>
        <w:pStyle w:val="a5"/>
        <w:spacing w:after="0" w:line="46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10、其他</w:t>
      </w:r>
    </w:p>
    <w:p w:rsidR="00553AF0" w:rsidRDefault="000B3E53">
      <w:pPr>
        <w:pStyle w:val="a5"/>
        <w:spacing w:after="0" w:line="46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10.1</w:t>
      </w:r>
      <w:r>
        <w:rPr>
          <w:rFonts w:asciiTheme="majorEastAsia" w:eastAsiaTheme="majorEastAsia" w:hAnsiTheme="majorEastAsia"/>
          <w:b/>
          <w:spacing w:val="-6"/>
          <w:sz w:val="24"/>
        </w:rPr>
        <w:t xml:space="preserve">招投标相关单位及个人 </w:t>
      </w:r>
      <w:r>
        <w:rPr>
          <w:rFonts w:asciiTheme="majorEastAsia" w:eastAsiaTheme="majorEastAsia" w:hAnsiTheme="majorEastAsia"/>
          <w:b/>
          <w:spacing w:val="6"/>
          <w:sz w:val="24"/>
        </w:rPr>
        <w:t>在招投标活动中存在</w:t>
      </w:r>
      <w:r>
        <w:rPr>
          <w:rFonts w:asciiTheme="majorEastAsia" w:eastAsiaTheme="majorEastAsia" w:hAnsiTheme="majorEastAsia" w:hint="eastAsia"/>
          <w:b/>
          <w:spacing w:val="6"/>
          <w:sz w:val="24"/>
        </w:rPr>
        <w:t>以下10.1.1以及10.1.2条</w:t>
      </w:r>
      <w:r>
        <w:rPr>
          <w:rFonts w:asciiTheme="majorEastAsia" w:eastAsiaTheme="majorEastAsia" w:hAnsiTheme="majorEastAsia"/>
          <w:b/>
          <w:spacing w:val="6"/>
          <w:sz w:val="24"/>
        </w:rPr>
        <w:t>失信行为的，</w:t>
      </w:r>
      <w:r>
        <w:rPr>
          <w:rFonts w:asciiTheme="majorEastAsia" w:eastAsiaTheme="majorEastAsia" w:hAnsiTheme="majorEastAsia"/>
          <w:b/>
          <w:spacing w:val="-7"/>
          <w:sz w:val="24"/>
        </w:rPr>
        <w:t>在</w:t>
      </w:r>
      <w:r>
        <w:rPr>
          <w:rFonts w:asciiTheme="majorEastAsia" w:eastAsiaTheme="majorEastAsia" w:hAnsiTheme="majorEastAsia" w:hint="eastAsia"/>
          <w:b/>
          <w:spacing w:val="-7"/>
          <w:sz w:val="24"/>
        </w:rPr>
        <w:t>“江苏省建设工程招标网”</w:t>
      </w:r>
      <w:r>
        <w:rPr>
          <w:rFonts w:asciiTheme="majorEastAsia" w:eastAsiaTheme="majorEastAsia" w:hAnsiTheme="majorEastAsia"/>
          <w:b/>
          <w:spacing w:val="-7"/>
          <w:sz w:val="24"/>
        </w:rPr>
        <w:t>公示期间，</w:t>
      </w:r>
      <w:r>
        <w:rPr>
          <w:rFonts w:asciiTheme="majorEastAsia" w:eastAsiaTheme="majorEastAsia" w:hAnsiTheme="majorEastAsia" w:hint="eastAsia"/>
          <w:b/>
          <w:spacing w:val="-1"/>
          <w:sz w:val="24"/>
        </w:rPr>
        <w:t>本项目的</w:t>
      </w:r>
      <w:r>
        <w:rPr>
          <w:rFonts w:asciiTheme="majorEastAsia" w:eastAsiaTheme="majorEastAsia" w:hAnsiTheme="majorEastAsia"/>
          <w:b/>
          <w:spacing w:val="-1"/>
          <w:sz w:val="24"/>
        </w:rPr>
        <w:t>招标人拒绝其投标</w:t>
      </w:r>
      <w:r>
        <w:rPr>
          <w:rFonts w:asciiTheme="majorEastAsia" w:eastAsiaTheme="majorEastAsia" w:hAnsiTheme="majorEastAsia" w:hint="eastAsia"/>
          <w:b/>
          <w:spacing w:val="-1"/>
          <w:sz w:val="24"/>
        </w:rPr>
        <w:t>。</w:t>
      </w:r>
    </w:p>
    <w:p w:rsidR="00553AF0" w:rsidRDefault="000B3E53">
      <w:pPr>
        <w:pStyle w:val="a5"/>
        <w:spacing w:after="0" w:line="46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 xml:space="preserve">10.1.1 </w:t>
      </w:r>
      <w:r>
        <w:rPr>
          <w:rFonts w:asciiTheme="majorEastAsia" w:eastAsiaTheme="majorEastAsia" w:hAnsiTheme="majorEastAsia"/>
          <w:b/>
          <w:sz w:val="24"/>
        </w:rPr>
        <w:t>招投标各方主体及个人在招投标活动中违反法律法规和 规章规定受到行政处罚的，公示不少于3个月。</w:t>
      </w:r>
    </w:p>
    <w:p w:rsidR="00553AF0" w:rsidRDefault="000B3E53">
      <w:pPr>
        <w:pStyle w:val="a5"/>
        <w:spacing w:after="0" w:line="46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10.1.2</w:t>
      </w:r>
      <w:r>
        <w:rPr>
          <w:rFonts w:asciiTheme="majorEastAsia" w:eastAsiaTheme="majorEastAsia" w:hAnsiTheme="majorEastAsia"/>
          <w:b/>
          <w:spacing w:val="-9"/>
          <w:sz w:val="24"/>
        </w:rPr>
        <w:t>投标人在招投标活动中出现如下失信行为，公示1-3个月：</w:t>
      </w:r>
    </w:p>
    <w:p w:rsidR="00553AF0" w:rsidRDefault="000B3E53">
      <w:pPr>
        <w:pStyle w:val="a5"/>
        <w:spacing w:after="0" w:line="460" w:lineRule="exact"/>
        <w:ind w:firstLineChars="200" w:firstLine="482"/>
        <w:rPr>
          <w:rFonts w:asciiTheme="majorEastAsia" w:eastAsiaTheme="majorEastAsia" w:hAnsiTheme="majorEastAsia"/>
          <w:b/>
          <w:sz w:val="24"/>
        </w:rPr>
      </w:pPr>
      <w:r>
        <w:rPr>
          <w:rFonts w:asciiTheme="majorEastAsia" w:eastAsiaTheme="majorEastAsia" w:hAnsiTheme="majorEastAsia"/>
          <w:b/>
          <w:sz w:val="24"/>
        </w:rPr>
        <w:t xml:space="preserve">（1）除不可抗力的外，资格预审合格的投标人无故不获取 </w:t>
      </w:r>
      <w:r>
        <w:rPr>
          <w:rFonts w:asciiTheme="majorEastAsia" w:eastAsiaTheme="majorEastAsia" w:hAnsiTheme="majorEastAsia"/>
          <w:b/>
          <w:spacing w:val="-1"/>
          <w:sz w:val="24"/>
        </w:rPr>
        <w:t>招标文件或者获取招标文件后放弃投标</w:t>
      </w:r>
      <w:r>
        <w:rPr>
          <w:rFonts w:asciiTheme="majorEastAsia" w:eastAsiaTheme="majorEastAsia" w:hAnsiTheme="majorEastAsia"/>
          <w:b/>
          <w:spacing w:val="-145"/>
          <w:sz w:val="24"/>
        </w:rPr>
        <w:t>，</w:t>
      </w:r>
      <w:r>
        <w:rPr>
          <w:rFonts w:asciiTheme="majorEastAsia" w:eastAsiaTheme="majorEastAsia" w:hAnsiTheme="majorEastAsia"/>
          <w:b/>
          <w:spacing w:val="-1"/>
          <w:sz w:val="24"/>
        </w:rPr>
        <w:t>或者投标人在投标截止</w:t>
      </w:r>
      <w:r>
        <w:rPr>
          <w:rFonts w:asciiTheme="majorEastAsia" w:eastAsiaTheme="majorEastAsia" w:hAnsiTheme="majorEastAsia"/>
          <w:b/>
          <w:sz w:val="24"/>
        </w:rPr>
        <w:t>后无故撤销投标文件等，公示2个月；</w:t>
      </w:r>
    </w:p>
    <w:p w:rsidR="00553AF0" w:rsidRDefault="000B3E53">
      <w:pPr>
        <w:pStyle w:val="a5"/>
        <w:spacing w:after="0" w:line="460" w:lineRule="exact"/>
        <w:ind w:firstLineChars="200" w:firstLine="482"/>
        <w:rPr>
          <w:rFonts w:asciiTheme="majorEastAsia" w:eastAsiaTheme="majorEastAsia" w:hAnsiTheme="majorEastAsia"/>
          <w:b/>
          <w:sz w:val="24"/>
        </w:rPr>
      </w:pPr>
      <w:r>
        <w:rPr>
          <w:rFonts w:asciiTheme="majorEastAsia" w:eastAsiaTheme="majorEastAsia" w:hAnsiTheme="majorEastAsia"/>
          <w:b/>
          <w:sz w:val="24"/>
        </w:rPr>
        <w:t xml:space="preserve">（2）递交无竞争力的投标文件的（无竞争力投标是指不以 </w:t>
      </w:r>
      <w:r>
        <w:rPr>
          <w:rFonts w:asciiTheme="majorEastAsia" w:eastAsiaTheme="majorEastAsia" w:hAnsiTheme="majorEastAsia"/>
          <w:b/>
          <w:spacing w:val="-1"/>
          <w:sz w:val="24"/>
        </w:rPr>
        <w:t>中标为目的的投标</w:t>
      </w:r>
      <w:r>
        <w:rPr>
          <w:rFonts w:asciiTheme="majorEastAsia" w:eastAsiaTheme="majorEastAsia" w:hAnsiTheme="majorEastAsia"/>
          <w:b/>
          <w:spacing w:val="-153"/>
          <w:sz w:val="24"/>
        </w:rPr>
        <w:t>，</w:t>
      </w:r>
      <w:r>
        <w:rPr>
          <w:rFonts w:asciiTheme="majorEastAsia" w:eastAsiaTheme="majorEastAsia" w:hAnsiTheme="majorEastAsia"/>
          <w:b/>
          <w:spacing w:val="-1"/>
          <w:sz w:val="24"/>
        </w:rPr>
        <w:t>包括投标报价畸高</w:t>
      </w:r>
      <w:r>
        <w:rPr>
          <w:rFonts w:asciiTheme="majorEastAsia" w:eastAsiaTheme="majorEastAsia" w:hAnsiTheme="majorEastAsia"/>
          <w:b/>
          <w:spacing w:val="-153"/>
          <w:sz w:val="24"/>
        </w:rPr>
        <w:t>、</w:t>
      </w:r>
      <w:r>
        <w:rPr>
          <w:rFonts w:asciiTheme="majorEastAsia" w:eastAsiaTheme="majorEastAsia" w:hAnsiTheme="majorEastAsia"/>
          <w:b/>
          <w:spacing w:val="-1"/>
          <w:sz w:val="24"/>
        </w:rPr>
        <w:t>投标文件故意漏项缺项、 施工组织设计文件不符合篇幅要求</w:t>
      </w:r>
      <w:r>
        <w:rPr>
          <w:rFonts w:asciiTheme="majorEastAsia" w:eastAsiaTheme="majorEastAsia" w:hAnsiTheme="majorEastAsia"/>
          <w:b/>
          <w:spacing w:val="-146"/>
          <w:sz w:val="24"/>
        </w:rPr>
        <w:t>、</w:t>
      </w:r>
      <w:r>
        <w:rPr>
          <w:rFonts w:asciiTheme="majorEastAsia" w:eastAsiaTheme="majorEastAsia" w:hAnsiTheme="majorEastAsia"/>
          <w:b/>
          <w:spacing w:val="-1"/>
          <w:sz w:val="24"/>
        </w:rPr>
        <w:t>以及故意违反招标文件中已 醒目标识的无效投标条款且事先未质疑等情形</w:t>
      </w:r>
      <w:r>
        <w:rPr>
          <w:rFonts w:asciiTheme="majorEastAsia" w:eastAsiaTheme="majorEastAsia" w:hAnsiTheme="majorEastAsia"/>
          <w:b/>
          <w:spacing w:val="-161"/>
          <w:sz w:val="24"/>
        </w:rPr>
        <w:t>）</w:t>
      </w:r>
      <w:r>
        <w:rPr>
          <w:rFonts w:asciiTheme="majorEastAsia" w:eastAsiaTheme="majorEastAsia" w:hAnsiTheme="majorEastAsia"/>
          <w:b/>
          <w:spacing w:val="-1"/>
          <w:sz w:val="24"/>
        </w:rPr>
        <w:t>，公</w:t>
      </w:r>
      <w:r>
        <w:rPr>
          <w:rFonts w:asciiTheme="majorEastAsia" w:eastAsiaTheme="majorEastAsia" w:hAnsiTheme="majorEastAsia"/>
          <w:b/>
          <w:sz w:val="24"/>
        </w:rPr>
        <w:t>示</w:t>
      </w:r>
      <w:r>
        <w:rPr>
          <w:rFonts w:asciiTheme="majorEastAsia" w:eastAsiaTheme="majorEastAsia" w:hAnsiTheme="majorEastAsia"/>
          <w:b/>
          <w:spacing w:val="-1"/>
          <w:sz w:val="24"/>
        </w:rPr>
        <w:t>1个月；</w:t>
      </w:r>
    </w:p>
    <w:p w:rsidR="00553AF0" w:rsidRDefault="000B3E53">
      <w:pPr>
        <w:pStyle w:val="a5"/>
        <w:spacing w:after="0" w:line="460" w:lineRule="exact"/>
        <w:ind w:firstLineChars="200" w:firstLine="458"/>
        <w:rPr>
          <w:rFonts w:asciiTheme="majorEastAsia" w:eastAsiaTheme="majorEastAsia" w:hAnsiTheme="majorEastAsia"/>
          <w:b/>
          <w:sz w:val="24"/>
        </w:rPr>
      </w:pPr>
      <w:r>
        <w:rPr>
          <w:rFonts w:asciiTheme="majorEastAsia" w:eastAsiaTheme="majorEastAsia" w:hAnsiTheme="majorEastAsia"/>
          <w:b/>
          <w:spacing w:val="-6"/>
          <w:sz w:val="24"/>
        </w:rPr>
        <w:t xml:space="preserve">（3）企业一年内4次在全省投诉反映情况不属实，缺乏事实 </w:t>
      </w:r>
      <w:r>
        <w:rPr>
          <w:rFonts w:asciiTheme="majorEastAsia" w:eastAsiaTheme="majorEastAsia" w:hAnsiTheme="majorEastAsia"/>
          <w:b/>
          <w:sz w:val="24"/>
        </w:rPr>
        <w:t>或法律依据的，公示1个月；</w:t>
      </w:r>
    </w:p>
    <w:p w:rsidR="00553AF0" w:rsidRDefault="000B3E53">
      <w:pPr>
        <w:pStyle w:val="a5"/>
        <w:spacing w:after="0" w:line="460" w:lineRule="exact"/>
        <w:ind w:firstLineChars="200" w:firstLine="482"/>
        <w:rPr>
          <w:rFonts w:asciiTheme="majorEastAsia" w:eastAsiaTheme="majorEastAsia" w:hAnsiTheme="majorEastAsia"/>
          <w:b/>
          <w:sz w:val="24"/>
        </w:rPr>
      </w:pPr>
      <w:r>
        <w:rPr>
          <w:rFonts w:asciiTheme="majorEastAsia" w:eastAsiaTheme="majorEastAsia" w:hAnsiTheme="majorEastAsia"/>
          <w:b/>
          <w:sz w:val="24"/>
        </w:rPr>
        <w:t>（4）投诉人故意捏造事实、伪造证明材料的，或者以非法 手段取得证明材料等进行恶意投诉的，公示3个月。</w:t>
      </w:r>
    </w:p>
    <w:p w:rsidR="000510F0" w:rsidRPr="000510F0" w:rsidRDefault="000510F0" w:rsidP="000510F0">
      <w:pPr>
        <w:spacing w:line="500" w:lineRule="exact"/>
        <w:ind w:firstLineChars="200" w:firstLine="482"/>
        <w:rPr>
          <w:rFonts w:asciiTheme="majorEastAsia" w:eastAsiaTheme="majorEastAsia" w:hAnsiTheme="majorEastAsia" w:cstheme="minorBidi"/>
          <w:b/>
          <w:sz w:val="24"/>
        </w:rPr>
      </w:pPr>
      <w:r w:rsidRPr="000510F0">
        <w:rPr>
          <w:rFonts w:asciiTheme="majorEastAsia" w:eastAsiaTheme="majorEastAsia" w:hAnsiTheme="majorEastAsia" w:cstheme="minorBidi" w:hint="eastAsia"/>
          <w:b/>
          <w:sz w:val="24"/>
        </w:rPr>
        <w:t>10.2</w:t>
      </w:r>
      <w:r w:rsidRPr="000510F0">
        <w:rPr>
          <w:rFonts w:asciiTheme="majorEastAsia" w:eastAsiaTheme="majorEastAsia" w:hAnsiTheme="majorEastAsia" w:cstheme="minorBidi"/>
          <w:b/>
          <w:sz w:val="24"/>
        </w:rPr>
        <w:t>若招标人对材料有特殊要求的，应当使用技术经济指标体现使用性能质量需求，若必须使用品牌体现性能质量需求的，则在列出品牌时，不能只列某一厂家的产品品牌，必须列出三家及三家以上符合要求的厂家品牌同档次产</w:t>
      </w:r>
      <w:r w:rsidRPr="000510F0">
        <w:rPr>
          <w:rFonts w:asciiTheme="majorEastAsia" w:eastAsiaTheme="majorEastAsia" w:hAnsiTheme="majorEastAsia" w:cstheme="minorBidi"/>
          <w:b/>
          <w:sz w:val="24"/>
        </w:rPr>
        <w:lastRenderedPageBreak/>
        <w:t>品供投标人选择。投标人投标时无需选择某一具体品牌，但供货时必须选择其中一种进行供货。如投标人采用推荐品牌以外的其他产品供货的，质量和性能等技术指标必须优于或者相当于推荐品牌，且必须在投标答疑截止时间前向招标人提出，经招标人认可后以答疑文件的形式发出后方可。一旦中标，除发现涉嫌品牌报备、品牌垄断，价格明显高于周边地区市场价，或本地无法供货，提出相关证据经招标人确认外，中标人不得以任何理由更换推荐品牌。同时报经有关部门对该行为进行不正当竞争调查，对涉嫌指定品牌或变相指定品牌的设计单位、工程量清单编制单位记不良行为，限制其我市国有资金项目投标资格，我市国有资金项目招标不得推荐采用该品牌。</w:t>
      </w:r>
    </w:p>
    <w:p w:rsidR="00553AF0" w:rsidRDefault="00553AF0">
      <w:pPr>
        <w:spacing w:line="500" w:lineRule="exact"/>
        <w:rPr>
          <w:rFonts w:ascii="宋体" w:hAnsi="宋体"/>
          <w:b/>
          <w:sz w:val="28"/>
          <w:szCs w:val="28"/>
        </w:rPr>
      </w:pPr>
    </w:p>
    <w:p w:rsidR="00553AF0" w:rsidRDefault="00553AF0">
      <w:pPr>
        <w:spacing w:line="500" w:lineRule="exact"/>
        <w:ind w:left="-1" w:firstLineChars="200" w:firstLine="480"/>
        <w:rPr>
          <w:rFonts w:asciiTheme="majorEastAsia" w:eastAsiaTheme="majorEastAsia" w:hAnsiTheme="majorEastAsia"/>
          <w:sz w:val="24"/>
        </w:rPr>
      </w:pPr>
    </w:p>
    <w:p w:rsidR="00553AF0" w:rsidRDefault="000B3E53">
      <w:pPr>
        <w:spacing w:line="460" w:lineRule="exact"/>
        <w:ind w:firstLineChars="200" w:firstLine="562"/>
        <w:jc w:val="center"/>
        <w:rPr>
          <w:rFonts w:asciiTheme="majorEastAsia" w:eastAsiaTheme="majorEastAsia" w:hAnsiTheme="majorEastAsia"/>
          <w:b/>
          <w:sz w:val="24"/>
        </w:rPr>
      </w:pPr>
      <w:r>
        <w:rPr>
          <w:rFonts w:asciiTheme="majorEastAsia" w:eastAsiaTheme="majorEastAsia" w:hAnsiTheme="majorEastAsia" w:hint="eastAsia"/>
          <w:b/>
          <w:sz w:val="28"/>
          <w:szCs w:val="28"/>
        </w:rPr>
        <w:br w:type="page"/>
      </w:r>
      <w:r>
        <w:rPr>
          <w:rFonts w:asciiTheme="majorEastAsia" w:eastAsiaTheme="majorEastAsia" w:hAnsiTheme="majorEastAsia" w:hint="eastAsia"/>
          <w:b/>
          <w:sz w:val="44"/>
          <w:szCs w:val="44"/>
        </w:rPr>
        <w:lastRenderedPageBreak/>
        <w:t>第六部分  合同主要条款</w:t>
      </w:r>
    </w:p>
    <w:p w:rsidR="00553AF0" w:rsidRDefault="000B3E53">
      <w:pPr>
        <w:spacing w:line="46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发包人：</w:t>
      </w:r>
      <w:r>
        <w:rPr>
          <w:rFonts w:asciiTheme="majorEastAsia" w:eastAsiaTheme="majorEastAsia" w:hAnsiTheme="majorEastAsia" w:hint="eastAsia"/>
          <w:b/>
          <w:sz w:val="24"/>
          <w:u w:val="single"/>
        </w:rPr>
        <w:t>即招标人</w:t>
      </w:r>
    </w:p>
    <w:p w:rsidR="00553AF0" w:rsidRDefault="000B3E53">
      <w:pPr>
        <w:spacing w:line="460" w:lineRule="exact"/>
        <w:ind w:firstLineChars="200" w:firstLine="482"/>
        <w:rPr>
          <w:rFonts w:asciiTheme="majorEastAsia" w:eastAsiaTheme="majorEastAsia" w:hAnsiTheme="majorEastAsia"/>
          <w:b/>
          <w:sz w:val="24"/>
          <w:u w:val="single"/>
        </w:rPr>
      </w:pPr>
      <w:r>
        <w:rPr>
          <w:rFonts w:asciiTheme="majorEastAsia" w:eastAsiaTheme="majorEastAsia" w:hAnsiTheme="majorEastAsia" w:hint="eastAsia"/>
          <w:b/>
          <w:sz w:val="24"/>
        </w:rPr>
        <w:t>承包人：</w:t>
      </w:r>
      <w:r>
        <w:rPr>
          <w:rFonts w:asciiTheme="majorEastAsia" w:eastAsiaTheme="majorEastAsia" w:hAnsiTheme="majorEastAsia" w:hint="eastAsia"/>
          <w:b/>
          <w:sz w:val="24"/>
          <w:u w:val="single"/>
        </w:rPr>
        <w:t>即中标人</w:t>
      </w:r>
    </w:p>
    <w:p w:rsidR="00553AF0" w:rsidRDefault="000B3E53">
      <w:pPr>
        <w:spacing w:line="46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1、合同价</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合同价的签定必须与中标价一致</w:t>
      </w:r>
    </w:p>
    <w:p w:rsidR="00553AF0" w:rsidRDefault="000B3E53">
      <w:pPr>
        <w:spacing w:line="46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2、承包方式</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包工包料</w:t>
      </w:r>
    </w:p>
    <w:p w:rsidR="00553AF0" w:rsidRDefault="000B3E53">
      <w:pPr>
        <w:spacing w:line="46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3、承包范围</w:t>
      </w:r>
    </w:p>
    <w:p w:rsidR="00553AF0" w:rsidRDefault="000B3E53">
      <w:pPr>
        <w:spacing w:line="46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详见投标须知前附表</w:t>
      </w:r>
    </w:p>
    <w:p w:rsidR="00553AF0" w:rsidRDefault="000B3E53">
      <w:pPr>
        <w:spacing w:line="46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4、合同工期</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4.1合同工期以中标人投标时承诺工期为准。</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4.2中标人应按照投标文件承诺的工期确保工程验收，不得以任何借口停工怠工，如因中标人原因延误工期的，中标人应承担违约责任，按每拖延一天向招标人支付合同价万分之二的违约金。如因招标人原因并且符合工程工期顺延的情况，经监理和招标人签证确认后顺延。（是否补偿相应经济损失，在合同中由双方具体约定）</w:t>
      </w:r>
    </w:p>
    <w:p w:rsidR="00553AF0" w:rsidRDefault="000B3E53">
      <w:pPr>
        <w:spacing w:line="46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5、 质量标准</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5.1合同质量标准以中标人投标时承诺的质量标准为准。</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5.2如达不到合同质量标准，中标人必须无偿整改达标准。否则，承担违约责任。非招标人原因，质量整改期间工期不予顺延。</w:t>
      </w:r>
    </w:p>
    <w:p w:rsidR="00553AF0" w:rsidRDefault="000B3E53">
      <w:pPr>
        <w:spacing w:line="46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6、材料设备供应</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6.1除招标文件中《发包人提供材料和工程设备一览表》（如有）中的材料为招标人供应外，其余材料均由中标人组织采购，凡由中标人采购的材料，中标人应按照设计和有关标准及招标文件要求采购，向招标人提供质量保证书、出厂合格证及现场抽样报告等证明材料，对材料质量负责。如不符合质量及相关规定要求或规格有差异的，应禁止使用。中标人采购的材料设备与设计或标准要求不符时，中标人应按工程师要求的时间运出施工场地，重新采购符合要求的产品，并承担由此发生的费用，由此延误的工期不予顺延。若已使用，对工程造成的损失由中标人负责。</w:t>
      </w:r>
    </w:p>
    <w:p w:rsidR="00553AF0" w:rsidRDefault="000B3E53">
      <w:pPr>
        <w:spacing w:line="46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7、工程付款</w:t>
      </w:r>
    </w:p>
    <w:p w:rsidR="00553AF0" w:rsidRDefault="000B3E53">
      <w:pPr>
        <w:spacing w:line="460" w:lineRule="exact"/>
        <w:ind w:left="-1" w:firstLineChars="200" w:firstLine="480"/>
        <w:outlineLvl w:val="0"/>
        <w:rPr>
          <w:rFonts w:asciiTheme="majorEastAsia" w:eastAsiaTheme="majorEastAsia" w:hAnsiTheme="majorEastAsia"/>
          <w:sz w:val="24"/>
        </w:rPr>
      </w:pPr>
      <w:r>
        <w:rPr>
          <w:rFonts w:asciiTheme="majorEastAsia" w:eastAsiaTheme="majorEastAsia" w:hAnsiTheme="majorEastAsia" w:hint="eastAsia"/>
          <w:sz w:val="24"/>
        </w:rPr>
        <w:lastRenderedPageBreak/>
        <w:t xml:space="preserve">7.1　工程款指合同价（即中标价）扣除暂列金额、专业工程暂估价、发包人供应材料设备价格及上述三项的规费和税金后的工程价款。具体付款幅度如下： </w:t>
      </w:r>
    </w:p>
    <w:p w:rsidR="008715C2" w:rsidRPr="008715C2" w:rsidRDefault="000B3E53" w:rsidP="008715C2">
      <w:pPr>
        <w:spacing w:line="400" w:lineRule="exact"/>
        <w:ind w:firstLineChars="200" w:firstLine="480"/>
        <w:outlineLvl w:val="2"/>
        <w:rPr>
          <w:rFonts w:asciiTheme="majorEastAsia" w:eastAsiaTheme="majorEastAsia" w:hAnsiTheme="majorEastAsia"/>
          <w:sz w:val="24"/>
        </w:rPr>
      </w:pPr>
      <w:r w:rsidRPr="008715C2">
        <w:rPr>
          <w:rFonts w:asciiTheme="majorEastAsia" w:eastAsiaTheme="majorEastAsia" w:hAnsiTheme="majorEastAsia" w:hint="eastAsia"/>
          <w:sz w:val="24"/>
        </w:rPr>
        <w:t>7.1.1</w:t>
      </w:r>
      <w:r w:rsidR="008715C2" w:rsidRPr="008715C2">
        <w:rPr>
          <w:rFonts w:asciiTheme="majorEastAsia" w:eastAsiaTheme="majorEastAsia" w:hAnsiTheme="majorEastAsia" w:hint="eastAsia"/>
          <w:sz w:val="24"/>
        </w:rPr>
        <w:t>工程竣工验收合格后10日内，付至工程价款的40%；</w:t>
      </w:r>
    </w:p>
    <w:p w:rsidR="008715C2" w:rsidRPr="008715C2" w:rsidRDefault="008715C2" w:rsidP="008715C2">
      <w:pPr>
        <w:spacing w:line="400" w:lineRule="exact"/>
        <w:ind w:firstLineChars="200" w:firstLine="480"/>
        <w:outlineLvl w:val="2"/>
        <w:rPr>
          <w:rFonts w:asciiTheme="majorEastAsia" w:eastAsiaTheme="majorEastAsia" w:hAnsiTheme="majorEastAsia"/>
          <w:sz w:val="24"/>
        </w:rPr>
      </w:pPr>
      <w:r w:rsidRPr="008715C2">
        <w:rPr>
          <w:rFonts w:asciiTheme="majorEastAsia" w:eastAsiaTheme="majorEastAsia" w:hAnsiTheme="majorEastAsia" w:hint="eastAsia"/>
          <w:sz w:val="24"/>
        </w:rPr>
        <w:t>7.1.2审计结束后10日内付至审计价的70%；</w:t>
      </w:r>
    </w:p>
    <w:p w:rsidR="008715C2" w:rsidRPr="008715C2" w:rsidRDefault="008715C2" w:rsidP="008715C2">
      <w:pPr>
        <w:spacing w:line="400" w:lineRule="exact"/>
        <w:ind w:firstLineChars="200" w:firstLine="480"/>
        <w:outlineLvl w:val="2"/>
        <w:rPr>
          <w:rFonts w:asciiTheme="majorEastAsia" w:eastAsiaTheme="majorEastAsia" w:hAnsiTheme="majorEastAsia"/>
          <w:sz w:val="24"/>
        </w:rPr>
      </w:pPr>
      <w:r w:rsidRPr="008715C2">
        <w:rPr>
          <w:rFonts w:asciiTheme="majorEastAsia" w:eastAsiaTheme="majorEastAsia" w:hAnsiTheme="majorEastAsia" w:hint="eastAsia"/>
          <w:sz w:val="24"/>
        </w:rPr>
        <w:t>7.1.3审计结束18个月后付至审计价的97%，余款质保期满后付清。</w:t>
      </w:r>
    </w:p>
    <w:p w:rsidR="008715C2" w:rsidRPr="008715C2" w:rsidRDefault="008715C2" w:rsidP="008715C2">
      <w:pPr>
        <w:spacing w:line="400" w:lineRule="exact"/>
        <w:outlineLvl w:val="2"/>
        <w:rPr>
          <w:rFonts w:asciiTheme="majorEastAsia" w:eastAsiaTheme="majorEastAsia" w:hAnsiTheme="majorEastAsia"/>
          <w:sz w:val="24"/>
        </w:rPr>
      </w:pPr>
      <w:r w:rsidRPr="008715C2">
        <w:rPr>
          <w:rFonts w:asciiTheme="majorEastAsia" w:eastAsiaTheme="majorEastAsia" w:hAnsiTheme="majorEastAsia" w:hint="eastAsia"/>
          <w:sz w:val="24"/>
        </w:rPr>
        <w:t>注：1、按以上付款进度，无任何利息补偿。</w:t>
      </w:r>
    </w:p>
    <w:p w:rsidR="008715C2" w:rsidRPr="008715C2" w:rsidRDefault="008715C2" w:rsidP="008715C2">
      <w:pPr>
        <w:spacing w:line="460" w:lineRule="exact"/>
        <w:ind w:firstLineChars="200" w:firstLine="480"/>
        <w:rPr>
          <w:rFonts w:asciiTheme="majorEastAsia" w:eastAsiaTheme="majorEastAsia" w:hAnsiTheme="majorEastAsia"/>
          <w:sz w:val="24"/>
        </w:rPr>
      </w:pPr>
      <w:r w:rsidRPr="008715C2">
        <w:rPr>
          <w:rFonts w:asciiTheme="majorEastAsia" w:eastAsiaTheme="majorEastAsia" w:hAnsiTheme="majorEastAsia" w:hint="eastAsia"/>
          <w:sz w:val="24"/>
        </w:rPr>
        <w:t xml:space="preserve"> 2、审计价：甲方指定的审计单位出具的审计报告为准，乙方对甲方指定的审计部门无异议。</w:t>
      </w:r>
    </w:p>
    <w:p w:rsidR="00553AF0" w:rsidRDefault="000B3E53" w:rsidP="008715C2">
      <w:pPr>
        <w:spacing w:line="460" w:lineRule="exact"/>
        <w:ind w:firstLineChars="200" w:firstLine="482"/>
        <w:rPr>
          <w:rFonts w:asciiTheme="majorEastAsia" w:eastAsiaTheme="majorEastAsia" w:hAnsiTheme="majorEastAsia"/>
          <w:sz w:val="24"/>
        </w:rPr>
      </w:pPr>
      <w:r>
        <w:rPr>
          <w:rFonts w:asciiTheme="majorEastAsia" w:eastAsiaTheme="majorEastAsia" w:hAnsiTheme="majorEastAsia" w:hint="eastAsia"/>
          <w:b/>
          <w:sz w:val="24"/>
        </w:rPr>
        <w:t>8、合同定价方式与工程结算</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8.1 本项目采用固定单价合同，合同实施过程中风险范围内中标综合单价不作调整。</w:t>
      </w:r>
    </w:p>
    <w:p w:rsidR="00553AF0" w:rsidRDefault="000B3E53">
      <w:pPr>
        <w:spacing w:before="50" w:after="50" w:line="46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8.2 结算价=中标价（扣除暂列金额、专业工程暂估价、发包人供应的材料或设备价格及上述三项的规费和税金）±变更工程价款±招标文件及合同约定可以调整的价格。</w:t>
      </w:r>
    </w:p>
    <w:p w:rsidR="00553AF0" w:rsidRDefault="000B3E53">
      <w:pPr>
        <w:pStyle w:val="20"/>
        <w:spacing w:line="460" w:lineRule="exact"/>
        <w:rPr>
          <w:rFonts w:asciiTheme="majorEastAsia" w:eastAsiaTheme="majorEastAsia" w:hAnsiTheme="majorEastAsia"/>
        </w:rPr>
      </w:pPr>
      <w:r>
        <w:rPr>
          <w:rFonts w:asciiTheme="majorEastAsia" w:eastAsiaTheme="majorEastAsia" w:hAnsiTheme="majorEastAsia" w:hint="eastAsia"/>
        </w:rPr>
        <w:t>8.2.1 上式中招标文件及合同约定调整的价格包括但不限于以下七种情况：</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8.2.1.1由于工程量清单有误或设计变更等非承包人原因引起的工程量增减，当工程量清单项目工程量的变化幅度不超过15%时，其综合单价执行中标综合单价。当工程量清单项目工程量的变化幅度超过15%时，应由受益方在合同约定时间内向合同的另一方提出工程价款调整要求，由承包人提出增加部分的工程量或减少后剩余部分的工程量的综合单价调整意见，经发包人确认后作为结算的依据。</w:t>
      </w:r>
    </w:p>
    <w:p w:rsidR="00553AF0" w:rsidRDefault="000B3E53">
      <w:pPr>
        <w:pStyle w:val="20"/>
        <w:spacing w:line="460" w:lineRule="exact"/>
        <w:ind w:left="0" w:firstLineChars="150" w:firstLine="360"/>
        <w:rPr>
          <w:rFonts w:asciiTheme="majorEastAsia" w:eastAsiaTheme="majorEastAsia" w:hAnsiTheme="majorEastAsia"/>
        </w:rPr>
      </w:pPr>
      <w:r>
        <w:rPr>
          <w:rFonts w:asciiTheme="majorEastAsia" w:eastAsiaTheme="majorEastAsia" w:hAnsiTheme="majorEastAsia" w:hint="eastAsia"/>
        </w:rPr>
        <w:t>8.2.1.2招标人签证使用的暂列金额、专业工程实际发包价。</w:t>
      </w:r>
    </w:p>
    <w:p w:rsidR="00553AF0" w:rsidRDefault="000B3E53">
      <w:pPr>
        <w:pStyle w:val="20"/>
        <w:spacing w:line="460" w:lineRule="exact"/>
        <w:ind w:firstLineChars="150" w:firstLine="360"/>
        <w:rPr>
          <w:rFonts w:asciiTheme="majorEastAsia" w:eastAsiaTheme="majorEastAsia" w:hAnsiTheme="majorEastAsia"/>
        </w:rPr>
      </w:pPr>
      <w:r>
        <w:rPr>
          <w:rFonts w:asciiTheme="majorEastAsia" w:eastAsiaTheme="majorEastAsia" w:hAnsiTheme="majorEastAsia" w:hint="eastAsia"/>
        </w:rPr>
        <w:t>8.2.1.3经招标人认可的《专业工程暂估价及结算价表》（如有）中的材料价格调整。</w:t>
      </w:r>
    </w:p>
    <w:p w:rsidR="00553AF0" w:rsidRDefault="000B3E53">
      <w:pPr>
        <w:pStyle w:val="20"/>
        <w:spacing w:line="460" w:lineRule="exact"/>
        <w:ind w:firstLineChars="150" w:firstLine="360"/>
        <w:rPr>
          <w:rFonts w:asciiTheme="majorEastAsia" w:eastAsiaTheme="majorEastAsia" w:hAnsiTheme="majorEastAsia"/>
        </w:rPr>
      </w:pPr>
      <w:r>
        <w:rPr>
          <w:rFonts w:asciiTheme="majorEastAsia" w:eastAsiaTheme="majorEastAsia" w:hAnsiTheme="majorEastAsia" w:hint="eastAsia"/>
        </w:rPr>
        <w:t>8.2.1.4由于工程量清单漏项或非承包人原因的工程变更，造成增加新的工程量清单项目，其相应综合单价由中标人按招标文件约定的计价程序提出综合单价，经招标人确认后参照中标下浮率同比下浮后进行结算。</w:t>
      </w:r>
    </w:p>
    <w:p w:rsidR="00553AF0" w:rsidRDefault="000B3E53">
      <w:pPr>
        <w:pStyle w:val="20"/>
        <w:spacing w:line="460" w:lineRule="exact"/>
        <w:rPr>
          <w:rFonts w:asciiTheme="majorEastAsia" w:eastAsiaTheme="majorEastAsia" w:hAnsiTheme="majorEastAsia"/>
        </w:rPr>
      </w:pPr>
      <w:r>
        <w:rPr>
          <w:rFonts w:asciiTheme="majorEastAsia" w:eastAsiaTheme="majorEastAsia" w:hAnsiTheme="majorEastAsia" w:hint="eastAsia"/>
        </w:rPr>
        <w:t>中标下浮率计算公式如下：</w:t>
      </w:r>
    </w:p>
    <w:p w:rsidR="00553AF0" w:rsidRDefault="000B3E53">
      <w:pPr>
        <w:spacing w:line="460" w:lineRule="exact"/>
        <w:ind w:leftChars="684" w:left="2156" w:hangingChars="300" w:hanging="720"/>
        <w:rPr>
          <w:rFonts w:asciiTheme="majorEastAsia" w:eastAsiaTheme="majorEastAsia" w:hAnsiTheme="majorEastAsia"/>
          <w:sz w:val="24"/>
        </w:rPr>
      </w:pPr>
      <w:r>
        <w:rPr>
          <w:rFonts w:asciiTheme="majorEastAsia" w:eastAsiaTheme="majorEastAsia" w:hAnsiTheme="majorEastAsia" w:hint="eastAsia"/>
          <w:sz w:val="24"/>
        </w:rPr>
        <w:t xml:space="preserve">   </w:t>
      </w:r>
    </w:p>
    <w:p w:rsidR="00553AF0" w:rsidRDefault="000B3E53">
      <w:pPr>
        <w:spacing w:line="460" w:lineRule="exact"/>
        <w:ind w:leftChars="798" w:left="2156" w:hangingChars="200" w:hanging="480"/>
        <w:rPr>
          <w:rFonts w:asciiTheme="majorEastAsia" w:eastAsiaTheme="majorEastAsia" w:hAnsiTheme="majorEastAsia"/>
          <w:sz w:val="24"/>
        </w:rPr>
      </w:pPr>
      <w:r>
        <w:rPr>
          <w:rFonts w:asciiTheme="majorEastAsia" w:eastAsiaTheme="majorEastAsia" w:hAnsiTheme="majorEastAsia" w:hint="eastAsia"/>
          <w:sz w:val="24"/>
        </w:rPr>
        <w:lastRenderedPageBreak/>
        <w:t xml:space="preserve"> 投标报价（扣除预算价中暂列金额、专业工程暂估价、</w:t>
      </w:r>
    </w:p>
    <w:p w:rsidR="00553AF0" w:rsidRDefault="000B3E53">
      <w:pPr>
        <w:spacing w:line="460" w:lineRule="exact"/>
        <w:ind w:firstLineChars="1500" w:firstLine="3600"/>
        <w:jc w:val="right"/>
        <w:rPr>
          <w:rFonts w:asciiTheme="majorEastAsia" w:eastAsiaTheme="majorEastAsia" w:hAnsiTheme="majorEastAsia"/>
          <w:sz w:val="24"/>
        </w:rPr>
      </w:pPr>
      <w:r>
        <w:rPr>
          <w:rFonts w:asciiTheme="majorEastAsia" w:eastAsiaTheme="majorEastAsia" w:hAnsiTheme="majorEastAsia" w:hint="eastAsia"/>
          <w:sz w:val="24"/>
        </w:rPr>
        <w:t>暂估材料总价及上述三项的税金和规费）</w:t>
      </w:r>
    </w:p>
    <w:p w:rsidR="00553AF0" w:rsidRDefault="00F1417B">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sz w:val="24"/>
        </w:rPr>
        <w:pict>
          <v:shape id="未知" o:spid="_x0000_s1026" style="position:absolute;left:0;text-align:left;margin-left:98.6pt;margin-top:16.85pt;width:263.25pt;height:0;z-index:251660288" coordsize="5265,1" o:spt="100" o:gfxdata="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BFd8PXAAAACQEAAA8AAAAAAAAAAQAg&#10;AAAAIgAAAGRycy9kb3ducmV2LnhtbFBLAQIUABQAAAAIAIdO4kD0cOOyDwIAAF4EAAAOAAAAAAAA&#10;AAEAIAAAACYBAABkcnMvZTJvRG9jLnhtbFBLBQYAAAAABgAGAFkBAACnBQAAAAA=&#10;" adj="0,,0" path="m,l5265,e" filled="f">
            <v:stroke joinstyle="round"/>
            <v:formulas/>
            <v:path o:connecttype="segments"/>
          </v:shape>
        </w:pict>
      </w:r>
      <w:r w:rsidR="000B3E53">
        <w:rPr>
          <w:rFonts w:asciiTheme="majorEastAsia" w:eastAsiaTheme="majorEastAsia" w:hAnsiTheme="majorEastAsia" w:hint="eastAsia"/>
          <w:sz w:val="24"/>
        </w:rPr>
        <w:t>下浮率＝1－                                              ×100%</w:t>
      </w:r>
    </w:p>
    <w:p w:rsidR="00553AF0" w:rsidRDefault="000B3E53">
      <w:pPr>
        <w:spacing w:line="460" w:lineRule="exact"/>
        <w:ind w:leftChars="266" w:left="3679" w:hangingChars="1300" w:hanging="3120"/>
        <w:rPr>
          <w:rFonts w:asciiTheme="majorEastAsia" w:eastAsiaTheme="majorEastAsia" w:hAnsiTheme="majorEastAsia"/>
          <w:sz w:val="24"/>
        </w:rPr>
      </w:pPr>
      <w:r>
        <w:rPr>
          <w:rFonts w:asciiTheme="majorEastAsia" w:eastAsiaTheme="majorEastAsia" w:hAnsiTheme="majorEastAsia" w:hint="eastAsia"/>
          <w:sz w:val="24"/>
        </w:rPr>
        <w:t xml:space="preserve">　　　　　  预算价（扣除预算价中暂列金额、专业工程暂估价、</w:t>
      </w:r>
    </w:p>
    <w:p w:rsidR="00553AF0" w:rsidRDefault="000B3E53">
      <w:pPr>
        <w:spacing w:line="460" w:lineRule="exact"/>
        <w:ind w:leftChars="565" w:left="1186" w:firstLineChars="250" w:firstLine="600"/>
        <w:jc w:val="right"/>
        <w:rPr>
          <w:rFonts w:asciiTheme="majorEastAsia" w:eastAsiaTheme="majorEastAsia" w:hAnsiTheme="majorEastAsia"/>
          <w:sz w:val="24"/>
        </w:rPr>
      </w:pPr>
      <w:r>
        <w:rPr>
          <w:rFonts w:asciiTheme="majorEastAsia" w:eastAsiaTheme="majorEastAsia" w:hAnsiTheme="majorEastAsia" w:hint="eastAsia"/>
          <w:sz w:val="24"/>
        </w:rPr>
        <w:t>暂估材料总价及上述三项的税金和规费）</w:t>
      </w:r>
    </w:p>
    <w:p w:rsidR="00553AF0" w:rsidRDefault="000B3E53">
      <w:pPr>
        <w:pStyle w:val="20"/>
        <w:spacing w:line="460" w:lineRule="exact"/>
        <w:ind w:firstLine="482"/>
        <w:rPr>
          <w:rFonts w:asciiTheme="majorEastAsia" w:eastAsiaTheme="majorEastAsia" w:hAnsiTheme="majorEastAsia"/>
          <w:b/>
        </w:rPr>
      </w:pPr>
      <w:r>
        <w:rPr>
          <w:rFonts w:asciiTheme="majorEastAsia" w:eastAsiaTheme="majorEastAsia" w:hAnsiTheme="majorEastAsia" w:hint="eastAsia"/>
          <w:b/>
        </w:rPr>
        <w:t>注：上式中暂估材料总价以招标人公布的为准。</w:t>
      </w:r>
    </w:p>
    <w:p w:rsidR="00553AF0" w:rsidRDefault="000B3E53">
      <w:pPr>
        <w:pStyle w:val="20"/>
        <w:spacing w:line="460" w:lineRule="exact"/>
        <w:rPr>
          <w:rFonts w:asciiTheme="majorEastAsia" w:eastAsiaTheme="majorEastAsia" w:hAnsiTheme="majorEastAsia"/>
        </w:rPr>
      </w:pPr>
      <w:r>
        <w:rPr>
          <w:rFonts w:asciiTheme="majorEastAsia" w:eastAsiaTheme="majorEastAsia" w:hAnsiTheme="majorEastAsia" w:hint="eastAsia"/>
        </w:rPr>
        <w:t>8.2.1.5由于分部分项工程量清单漏项或非中标人原因的工程变更引起的措施项目变化，造成施工组织设计或施工方案变更，原措施费已有的项目，按原措施费的组价方法调整；原措施费中没有的措施项目，由中标人根据措施项目变更情况提出适当的措施费变更，经招标人确认后调整。</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kern w:val="0"/>
          <w:sz w:val="24"/>
        </w:rPr>
        <w:t>8.2.1.6</w:t>
      </w:r>
      <w:r>
        <w:rPr>
          <w:rFonts w:asciiTheme="majorEastAsia" w:eastAsiaTheme="majorEastAsia" w:hAnsiTheme="majorEastAsia" w:hint="eastAsia"/>
          <w:sz w:val="24"/>
        </w:rPr>
        <w:t>施工期间部分材料市场价格发生变化超出一度幅度时的风险约定：不调整。</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kern w:val="0"/>
          <w:sz w:val="24"/>
        </w:rPr>
        <w:t>8.2.1.7以投标截止日前28天为基准日，其后国家的法律、法规、规章和政策</w:t>
      </w:r>
      <w:r>
        <w:rPr>
          <w:rFonts w:asciiTheme="majorEastAsia" w:eastAsiaTheme="majorEastAsia" w:hAnsiTheme="majorEastAsia" w:hint="eastAsia"/>
          <w:sz w:val="24"/>
        </w:rPr>
        <w:t>发生变化导致工程税金、规费、人工发生变化，并由省级或行业建设行政主管部门或其授权的工程造价管理机构根据上述变化发布了政策性调整，影响工程造价的，相应调整工程价款。</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8.3以上关于合同定价与结算方式条款中未尽事宜由双方依据《建设工程工程量清单计价规范》（GB 50500-2013）以及相关配套文件中关于工程价款调整与结算的内容进行协商，并在合同中具体约定。</w:t>
      </w:r>
    </w:p>
    <w:p w:rsidR="00553AF0" w:rsidRDefault="000B3E53">
      <w:pPr>
        <w:spacing w:line="46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9、安全施工</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此工程必须确保安全，若发生不安全问题，由中标人自行负责处理并承担一切责任。</w:t>
      </w:r>
    </w:p>
    <w:p w:rsidR="00553AF0" w:rsidRDefault="000B3E53">
      <w:pPr>
        <w:spacing w:line="46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10、缺陷责任和保修责任</w:t>
      </w:r>
    </w:p>
    <w:p w:rsidR="00553AF0" w:rsidRDefault="000B3E53">
      <w:pPr>
        <w:spacing w:line="460" w:lineRule="exact"/>
        <w:ind w:left="-1" w:firstLineChars="200" w:firstLine="482"/>
        <w:rPr>
          <w:rFonts w:asciiTheme="majorEastAsia" w:eastAsiaTheme="majorEastAsia" w:hAnsiTheme="majorEastAsia"/>
          <w:b/>
          <w:sz w:val="24"/>
        </w:rPr>
      </w:pPr>
      <w:r>
        <w:rPr>
          <w:rFonts w:asciiTheme="majorEastAsia" w:eastAsiaTheme="majorEastAsia" w:hAnsiTheme="majorEastAsia" w:hint="eastAsia"/>
          <w:b/>
          <w:sz w:val="24"/>
        </w:rPr>
        <w:t>10.1缺陷责任</w:t>
      </w:r>
    </w:p>
    <w:p w:rsidR="00553AF0" w:rsidRDefault="000B3E53">
      <w:pPr>
        <w:spacing w:line="460" w:lineRule="exact"/>
        <w:ind w:left="-1" w:firstLineChars="200" w:firstLine="482"/>
        <w:rPr>
          <w:rFonts w:asciiTheme="majorEastAsia" w:eastAsiaTheme="majorEastAsia" w:hAnsiTheme="majorEastAsia"/>
          <w:sz w:val="24"/>
        </w:rPr>
      </w:pPr>
      <w:r>
        <w:rPr>
          <w:rFonts w:asciiTheme="majorEastAsia" w:eastAsiaTheme="majorEastAsia" w:hAnsiTheme="majorEastAsia" w:hint="eastAsia"/>
          <w:b/>
          <w:bCs/>
          <w:color w:val="000000" w:themeColor="text1"/>
          <w:sz w:val="24"/>
        </w:rPr>
        <w:t>10.1.1本项目缺陷责任期为</w:t>
      </w:r>
      <w:r>
        <w:rPr>
          <w:rFonts w:asciiTheme="majorEastAsia" w:eastAsiaTheme="majorEastAsia" w:hAnsiTheme="majorEastAsia" w:hint="eastAsia"/>
          <w:b/>
          <w:bCs/>
          <w:color w:val="000000" w:themeColor="text1"/>
          <w:sz w:val="24"/>
          <w:u w:val="single"/>
        </w:rPr>
        <w:t xml:space="preserve"> 二十四 </w:t>
      </w:r>
      <w:r>
        <w:rPr>
          <w:rFonts w:asciiTheme="majorEastAsia" w:eastAsiaTheme="majorEastAsia" w:hAnsiTheme="majorEastAsia" w:hint="eastAsia"/>
          <w:b/>
          <w:bCs/>
          <w:color w:val="000000" w:themeColor="text1"/>
          <w:sz w:val="24"/>
        </w:rPr>
        <w:t>个月，从竣工结束后开始算起</w:t>
      </w:r>
      <w:r>
        <w:rPr>
          <w:rFonts w:asciiTheme="majorEastAsia" w:eastAsiaTheme="majorEastAsia" w:hAnsiTheme="majorEastAsia" w:hint="eastAsia"/>
          <w:sz w:val="24"/>
        </w:rPr>
        <w:t>。</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10.1.2中标人应在缺陷责任期内对已交付使用的工程承担缺陷责任。 </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10.1.3缺陷责任期内，招标人对已接收使用的工程负责日常维护工作。</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10.1.4由于中标人原因造成某项缺陷或损坏使工程或工程设备不能按原定目标使用而需要再次检查、检验和修复的，招标人有权要求中标人相应延长缺陷责任期，但缺陷责任期最长不超过2年。</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lastRenderedPageBreak/>
        <w:t>10.1.5其他关于缺陷责任的有关约定由合同双方根据《建设工程质量保证金管理暂行办法》（建质［2005］7号）的有关规定在合同中具体约定。</w:t>
      </w:r>
    </w:p>
    <w:p w:rsidR="00553AF0" w:rsidRDefault="000B3E53">
      <w:pPr>
        <w:spacing w:line="460" w:lineRule="exact"/>
        <w:ind w:leftChars="228" w:left="479"/>
        <w:rPr>
          <w:rFonts w:asciiTheme="majorEastAsia" w:eastAsiaTheme="majorEastAsia" w:hAnsiTheme="majorEastAsia"/>
          <w:b/>
          <w:sz w:val="24"/>
        </w:rPr>
      </w:pPr>
      <w:r>
        <w:rPr>
          <w:rFonts w:asciiTheme="majorEastAsia" w:eastAsiaTheme="majorEastAsia" w:hAnsiTheme="majorEastAsia" w:hint="eastAsia"/>
          <w:b/>
          <w:sz w:val="24"/>
        </w:rPr>
        <w:t>10.2保修责任</w:t>
      </w:r>
    </w:p>
    <w:p w:rsidR="00553AF0" w:rsidRDefault="000B3E53">
      <w:pPr>
        <w:spacing w:line="460" w:lineRule="exact"/>
        <w:ind w:firstLineChars="196" w:firstLine="470"/>
        <w:rPr>
          <w:rFonts w:asciiTheme="majorEastAsia" w:eastAsiaTheme="majorEastAsia" w:hAnsiTheme="majorEastAsia"/>
          <w:sz w:val="24"/>
        </w:rPr>
      </w:pPr>
      <w:r>
        <w:rPr>
          <w:rFonts w:asciiTheme="majorEastAsia" w:eastAsiaTheme="majorEastAsia" w:hAnsiTheme="majorEastAsia" w:hint="eastAsia"/>
          <w:sz w:val="24"/>
        </w:rPr>
        <w:t>10.2.1本项目质量保修范围、期限和责任由合同双方在合同条款中具体约定。</w:t>
      </w:r>
    </w:p>
    <w:p w:rsidR="00553AF0" w:rsidRDefault="000B3E53">
      <w:pPr>
        <w:spacing w:line="460" w:lineRule="exact"/>
        <w:ind w:firstLineChars="196" w:firstLine="470"/>
        <w:rPr>
          <w:rFonts w:asciiTheme="majorEastAsia" w:eastAsiaTheme="majorEastAsia" w:hAnsiTheme="majorEastAsia"/>
          <w:sz w:val="24"/>
        </w:rPr>
      </w:pPr>
      <w:r>
        <w:rPr>
          <w:rFonts w:asciiTheme="majorEastAsia" w:eastAsiaTheme="majorEastAsia" w:hAnsiTheme="majorEastAsia" w:hint="eastAsia"/>
          <w:sz w:val="24"/>
        </w:rPr>
        <w:t>10.2.2合同双方质量保修范围、期限和责任的约定应不低于《建设工程质量管理条例》（国务院令第279号）和《房屋建筑工程质量保修办法》（建设部令第80号）中规定的最低标准和要求。</w:t>
      </w:r>
    </w:p>
    <w:p w:rsidR="00553AF0" w:rsidRDefault="000B3E53">
      <w:pPr>
        <w:spacing w:line="460" w:lineRule="exact"/>
        <w:ind w:firstLineChars="200" w:firstLine="482"/>
        <w:rPr>
          <w:rFonts w:asciiTheme="majorEastAsia" w:eastAsiaTheme="majorEastAsia" w:hAnsiTheme="majorEastAsia"/>
          <w:b/>
          <w:bCs/>
          <w:sz w:val="24"/>
        </w:rPr>
      </w:pPr>
      <w:r>
        <w:rPr>
          <w:rFonts w:asciiTheme="majorEastAsia" w:eastAsiaTheme="majorEastAsia" w:hAnsiTheme="majorEastAsia" w:hint="eastAsia"/>
          <w:b/>
          <w:bCs/>
          <w:sz w:val="24"/>
        </w:rPr>
        <w:t>11、工程分包</w:t>
      </w:r>
    </w:p>
    <w:p w:rsidR="00553AF0" w:rsidRDefault="000B3E53">
      <w:pPr>
        <w:spacing w:line="460" w:lineRule="exact"/>
        <w:ind w:firstLineChars="200" w:firstLine="480"/>
        <w:rPr>
          <w:rFonts w:ascii="宋体" w:hAnsi="宋体"/>
          <w:sz w:val="24"/>
        </w:rPr>
      </w:pPr>
      <w:r>
        <w:rPr>
          <w:rFonts w:ascii="宋体" w:hAnsi="宋体" w:hint="eastAsia"/>
          <w:sz w:val="24"/>
        </w:rPr>
        <w:t>11.1</w:t>
      </w:r>
      <w:r>
        <w:rPr>
          <w:rFonts w:ascii="宋体" w:hAnsi="宋体"/>
          <w:sz w:val="24"/>
        </w:rPr>
        <w:t>中标人不得将工程进行转包和违法分包，若发现中标人擅自进行转包和违法分包，招标人有权解除合同，并要求中标人支付违约金。</w:t>
      </w:r>
    </w:p>
    <w:p w:rsidR="00553AF0" w:rsidRDefault="000B3E53">
      <w:pPr>
        <w:spacing w:line="460" w:lineRule="exact"/>
        <w:ind w:firstLineChars="200" w:firstLine="482"/>
        <w:rPr>
          <w:rFonts w:asciiTheme="majorEastAsia" w:eastAsiaTheme="majorEastAsia" w:hAnsiTheme="majorEastAsia"/>
          <w:b/>
          <w:bCs/>
          <w:sz w:val="24"/>
        </w:rPr>
      </w:pPr>
      <w:r>
        <w:rPr>
          <w:rFonts w:asciiTheme="majorEastAsia" w:eastAsiaTheme="majorEastAsia" w:hAnsiTheme="majorEastAsia" w:hint="eastAsia"/>
          <w:b/>
          <w:bCs/>
          <w:sz w:val="24"/>
        </w:rPr>
        <w:t>12、违约责任</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合同生效后，招标人或中标人如有违约，应按《中华人民共和国合同法》承担其违约责任，赔偿因其违约给对方造成的损失。赔偿损失的计算方法或者约定支付违约金的数额和计算方法由合同双方在合同中具体约定。</w:t>
      </w:r>
    </w:p>
    <w:p w:rsidR="00553AF0" w:rsidRDefault="000B3E53">
      <w:pPr>
        <w:spacing w:line="460" w:lineRule="exact"/>
        <w:ind w:firstLineChars="200" w:firstLine="482"/>
        <w:rPr>
          <w:rFonts w:asciiTheme="majorEastAsia" w:eastAsiaTheme="majorEastAsia" w:hAnsiTheme="majorEastAsia"/>
          <w:b/>
          <w:bCs/>
          <w:sz w:val="24"/>
        </w:rPr>
      </w:pPr>
      <w:r>
        <w:rPr>
          <w:rFonts w:asciiTheme="majorEastAsia" w:eastAsiaTheme="majorEastAsia" w:hAnsiTheme="majorEastAsia" w:hint="eastAsia"/>
          <w:b/>
          <w:bCs/>
          <w:sz w:val="24"/>
        </w:rPr>
        <w:t>13、其他</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13.1 合同生效后，中标人应严格按投标承诺履行合同，中标项目负责人及项目部组成人员必须常驻现场实施施工管理，中途如须离开超过3个工作日，必须经招标人同意，否则招标人有权终止合同，并要求中标人支付违约金。</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13.2 本项目施工过程中遇到的一切地方矛盾及由此发生的费用（征地、拆迁、清障原因除外）与招标人无涉，均由中标人自行负责，并在投标报价中考虑。</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13.3本项目合同实施期间所有消防、市容保洁、环境噪声、成品保护、文明施工均由中标人负责，并自行承担由此发生的相关费用。</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13.4中标人进场后自觉服从招标人对工地安全、标准化现场、总平面布置的管理，如出现不服从、不配合等现象，招标人有权按违约处理。</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13.5本项目价款一律通过银行非现金结算，实行专款专用。</w:t>
      </w:r>
    </w:p>
    <w:p w:rsidR="00553AF0" w:rsidRDefault="000B3E53">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13.6 本项目发包人要求承包人严格按照盐建建筑〔2016〕35号《关于进一步做好建筑施工拖欠农民工工资治理工作的通知》文件要求执行。</w:t>
      </w:r>
    </w:p>
    <w:p w:rsidR="00553AF0" w:rsidRDefault="000B3E53" w:rsidP="008715C2">
      <w:pPr>
        <w:spacing w:line="46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13.7本合同条款未尽事宜由双方按照《建设工程施工合同》（GF-2017-0201）示范文本的有关内容在合同中具体约定。</w:t>
      </w:r>
    </w:p>
    <w:p w:rsidR="00553AF0" w:rsidRDefault="000B3E53">
      <w:pPr>
        <w:spacing w:line="48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lastRenderedPageBreak/>
        <w:t>第七部分  评标定标办法</w:t>
      </w:r>
    </w:p>
    <w:p w:rsidR="00553AF0" w:rsidRDefault="000B3E53">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80" w:lineRule="exact"/>
        <w:ind w:left="1" w:rightChars="-2" w:right="-4" w:firstLine="480"/>
        <w:rPr>
          <w:rFonts w:asciiTheme="majorEastAsia" w:eastAsiaTheme="majorEastAsia" w:hAnsiTheme="majorEastAsia"/>
          <w:b/>
          <w:bCs/>
          <w:sz w:val="24"/>
        </w:rPr>
      </w:pPr>
      <w:r>
        <w:rPr>
          <w:rFonts w:asciiTheme="majorEastAsia" w:eastAsiaTheme="majorEastAsia" w:hAnsiTheme="majorEastAsia" w:hint="eastAsia"/>
          <w:b/>
          <w:bCs/>
          <w:sz w:val="24"/>
        </w:rPr>
        <w:t>一、评标办法：</w:t>
      </w:r>
    </w:p>
    <w:p w:rsidR="00D55848" w:rsidRDefault="00D55848" w:rsidP="00D5584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left="1" w:rightChars="-2" w:right="-4" w:firstLine="480"/>
        <w:rPr>
          <w:rFonts w:ascii="宋体" w:hAnsi="宋体"/>
          <w:sz w:val="24"/>
        </w:rPr>
      </w:pPr>
      <w:r>
        <w:rPr>
          <w:rFonts w:ascii="宋体" w:hAnsi="宋体" w:hint="eastAsia"/>
          <w:sz w:val="24"/>
        </w:rPr>
        <w:t>本项目评标办法采用</w:t>
      </w:r>
      <w:r w:rsidRPr="00D55848">
        <w:rPr>
          <w:rFonts w:ascii="宋体" w:hAnsi="宋体" w:hint="eastAsia"/>
          <w:sz w:val="24"/>
          <w:u w:val="single"/>
        </w:rPr>
        <w:t>合理低价法</w:t>
      </w:r>
      <w:r>
        <w:rPr>
          <w:rFonts w:ascii="宋体" w:hAnsi="宋体" w:hint="eastAsia"/>
          <w:sz w:val="24"/>
        </w:rPr>
        <w:t>，由评标委员会按资格审查、符合性评审、商务性评审三方面对投标文件进行评审。</w:t>
      </w:r>
    </w:p>
    <w:p w:rsidR="00553AF0" w:rsidRDefault="000B3E53">
      <w:pPr>
        <w:pStyle w:val="a3"/>
        <w:spacing w:line="480" w:lineRule="exact"/>
        <w:ind w:firstLineChars="196" w:firstLine="472"/>
        <w:rPr>
          <w:rFonts w:asciiTheme="majorEastAsia" w:eastAsiaTheme="majorEastAsia" w:hAnsiTheme="majorEastAsia"/>
          <w:b w:val="0"/>
          <w:bCs w:val="0"/>
        </w:rPr>
      </w:pPr>
      <w:r>
        <w:rPr>
          <w:rFonts w:asciiTheme="majorEastAsia" w:eastAsiaTheme="majorEastAsia" w:hAnsiTheme="majorEastAsia" w:hint="eastAsia"/>
          <w:bCs w:val="0"/>
        </w:rPr>
        <w:t>（一）资格审查</w:t>
      </w:r>
      <w:r>
        <w:rPr>
          <w:rFonts w:asciiTheme="majorEastAsia" w:eastAsiaTheme="majorEastAsia" w:hAnsiTheme="majorEastAsia" w:hint="eastAsia"/>
          <w:bCs w:val="0"/>
        </w:rPr>
        <w:cr/>
      </w:r>
      <w:r>
        <w:rPr>
          <w:rFonts w:asciiTheme="majorEastAsia" w:eastAsiaTheme="majorEastAsia" w:hAnsiTheme="majorEastAsia" w:hint="eastAsia"/>
          <w:b w:val="0"/>
          <w:bCs w:val="0"/>
        </w:rPr>
        <w:t xml:space="preserve">    1、审查各投标人及其项目负责人、授权委托人的资格是否符合招标公告和招标文件的规定。</w:t>
      </w:r>
    </w:p>
    <w:p w:rsidR="00553AF0" w:rsidRDefault="000B3E53">
      <w:pPr>
        <w:spacing w:line="480" w:lineRule="exact"/>
        <w:ind w:firstLineChars="200" w:firstLine="480"/>
        <w:rPr>
          <w:rFonts w:ascii="宋体" w:hAnsi="宋体"/>
          <w:sz w:val="24"/>
        </w:rPr>
      </w:pPr>
      <w:r>
        <w:rPr>
          <w:rFonts w:asciiTheme="majorEastAsia" w:eastAsiaTheme="majorEastAsia" w:hAnsiTheme="majorEastAsia" w:hint="eastAsia"/>
          <w:sz w:val="24"/>
        </w:rPr>
        <w:t>2、审查以投标人提供的有效的营业执照（副本）原件、施工资质证书（副本）复印件加盖公章、投标人的安全生产许可证（副本）原件、</w:t>
      </w:r>
      <w:r>
        <w:rPr>
          <w:rFonts w:ascii="宋体" w:hAnsi="宋体" w:hint="eastAsia"/>
          <w:sz w:val="24"/>
        </w:rPr>
        <w:t>项目负责人建造师注册证书原件、安全生产考核合格证（B类）原件。</w:t>
      </w:r>
    </w:p>
    <w:p w:rsidR="00553AF0" w:rsidRDefault="008715C2">
      <w:pPr>
        <w:spacing w:line="500" w:lineRule="exact"/>
        <w:ind w:firstLineChars="200" w:firstLine="482"/>
        <w:rPr>
          <w:rFonts w:ascii="宋体" w:hAnsi="宋体"/>
          <w:sz w:val="24"/>
        </w:rPr>
      </w:pPr>
      <w:r>
        <w:rPr>
          <w:rFonts w:asciiTheme="majorEastAsia" w:eastAsiaTheme="majorEastAsia" w:hAnsiTheme="majorEastAsia" w:hint="eastAsia"/>
          <w:b/>
          <w:sz w:val="24"/>
        </w:rPr>
        <w:t>（</w:t>
      </w:r>
      <w:r w:rsidR="000B3E53">
        <w:rPr>
          <w:rFonts w:asciiTheme="majorEastAsia" w:eastAsiaTheme="majorEastAsia" w:hAnsiTheme="majorEastAsia" w:hint="eastAsia"/>
          <w:b/>
          <w:sz w:val="24"/>
        </w:rPr>
        <w:t>有效识别二维码的复印件和能有效识别二维码的电子证书视为原件。</w:t>
      </w:r>
      <w:r>
        <w:rPr>
          <w:rFonts w:asciiTheme="majorEastAsia" w:eastAsiaTheme="majorEastAsia" w:hAnsiTheme="majorEastAsia" w:hint="eastAsia"/>
          <w:b/>
          <w:sz w:val="24"/>
        </w:rPr>
        <w:t>）</w:t>
      </w:r>
    </w:p>
    <w:p w:rsidR="00553AF0" w:rsidRDefault="000B3E53">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80" w:lineRule="exact"/>
        <w:ind w:left="1" w:rightChars="-2" w:right="-4" w:firstLineChars="200" w:firstLine="480"/>
        <w:rPr>
          <w:rFonts w:asciiTheme="majorEastAsia" w:eastAsiaTheme="majorEastAsia" w:hAnsiTheme="majorEastAsia"/>
          <w:sz w:val="24"/>
          <w:szCs w:val="30"/>
        </w:rPr>
      </w:pPr>
      <w:r>
        <w:rPr>
          <w:rFonts w:asciiTheme="majorEastAsia" w:eastAsiaTheme="majorEastAsia" w:hAnsiTheme="majorEastAsia" w:hint="eastAsia"/>
          <w:sz w:val="24"/>
          <w:szCs w:val="30"/>
        </w:rPr>
        <w:t>未提交上述原件资料、资料不全或提供的资料无效的，或投标人有违反《盐城市市场廉政准则规定（试行）》中规定情形的不予通过资格审查。</w:t>
      </w:r>
    </w:p>
    <w:p w:rsidR="00553AF0" w:rsidRDefault="000B3E53">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80" w:lineRule="exact"/>
        <w:ind w:left="1" w:rightChars="-2" w:right="-4" w:firstLine="480"/>
        <w:rPr>
          <w:rFonts w:asciiTheme="majorEastAsia" w:eastAsiaTheme="majorEastAsia" w:hAnsiTheme="majorEastAsia"/>
          <w:b/>
          <w:sz w:val="24"/>
          <w:szCs w:val="30"/>
        </w:rPr>
      </w:pPr>
      <w:r>
        <w:rPr>
          <w:rFonts w:asciiTheme="majorEastAsia" w:eastAsiaTheme="majorEastAsia" w:hAnsiTheme="majorEastAsia" w:hint="eastAsia"/>
          <w:b/>
          <w:sz w:val="24"/>
          <w:szCs w:val="30"/>
        </w:rPr>
        <w:t>注：招标人要求提交的证书等原件资料如因年检或变更登记等原因无法提供，投标人需提供受理单位出具的证明（须标明有效期）原件及复印件，并附加盖投标人公章的证书复印件，方予认可。</w:t>
      </w:r>
    </w:p>
    <w:p w:rsidR="00D55848" w:rsidRDefault="00D55848" w:rsidP="00D5584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left="1" w:rightChars="-2" w:right="-4" w:firstLine="480"/>
        <w:rPr>
          <w:rFonts w:ascii="宋体" w:hAnsi="宋体" w:cs="宋体"/>
          <w:b/>
          <w:sz w:val="24"/>
        </w:rPr>
      </w:pPr>
      <w:r>
        <w:rPr>
          <w:rFonts w:ascii="宋体" w:hAnsi="宋体" w:cs="宋体" w:hint="eastAsia"/>
          <w:b/>
          <w:sz w:val="24"/>
        </w:rPr>
        <w:t>（二）对于通过资格审查的投标人进行符合性和商务性评审：</w:t>
      </w:r>
    </w:p>
    <w:p w:rsidR="00D55848" w:rsidRDefault="00D55848" w:rsidP="00D5584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left="1" w:rightChars="-2" w:right="-4" w:firstLine="480"/>
        <w:rPr>
          <w:rFonts w:ascii="宋体" w:hAnsi="宋体" w:cs="宋体"/>
          <w:b/>
          <w:sz w:val="24"/>
        </w:rPr>
      </w:pPr>
      <w:r>
        <w:rPr>
          <w:rFonts w:ascii="宋体" w:hAnsi="宋体" w:cs="宋体" w:hint="eastAsia"/>
          <w:b/>
          <w:sz w:val="24"/>
        </w:rPr>
        <w:t>1、符合性评审</w:t>
      </w:r>
    </w:p>
    <w:p w:rsidR="00D55848" w:rsidRDefault="00D55848" w:rsidP="00D5584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left="1" w:rightChars="-2" w:right="-4" w:firstLineChars="200" w:firstLine="480"/>
        <w:rPr>
          <w:rFonts w:ascii="宋体" w:hAnsi="宋体" w:cs="宋体"/>
          <w:sz w:val="24"/>
        </w:rPr>
      </w:pPr>
      <w:r>
        <w:rPr>
          <w:rFonts w:ascii="宋体" w:hAnsi="宋体" w:cs="宋体" w:hint="eastAsia"/>
          <w:sz w:val="24"/>
        </w:rPr>
        <w:t>投标人的投标文件是否符合招标文件，开、评标过程中发现的情况是否存在应予无效投标的情况，主要包括：投标保证金是否已按招标文件要求递交；投标文件的格式、签章和正副本数量是否符合招标文件的要求；招标文件要求明确承诺的内容投标人是否明确承诺且不低于招标文件的要求；投标人信誉、履约情况是否良好，近三年是否无重大工程质量、安全责任事故。</w:t>
      </w:r>
    </w:p>
    <w:p w:rsidR="00D55848" w:rsidRDefault="00D55848" w:rsidP="00D5584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left="1" w:rightChars="-2" w:right="-4" w:firstLineChars="200" w:firstLine="480"/>
        <w:rPr>
          <w:rFonts w:ascii="宋体" w:hAnsi="宋体" w:cs="宋体"/>
          <w:sz w:val="24"/>
        </w:rPr>
      </w:pPr>
      <w:r>
        <w:rPr>
          <w:rFonts w:ascii="宋体" w:hAnsi="宋体" w:cs="宋体" w:hint="eastAsia"/>
          <w:sz w:val="24"/>
        </w:rPr>
        <w:t>符合要求的，通过符合性评审，否则不予通过评审。</w:t>
      </w:r>
    </w:p>
    <w:p w:rsidR="00D55848" w:rsidRDefault="00D55848" w:rsidP="00D5584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left="1" w:rightChars="-2" w:right="-4" w:firstLine="480"/>
        <w:rPr>
          <w:rFonts w:ascii="宋体" w:hAnsi="宋体" w:cs="宋体"/>
          <w:b/>
          <w:sz w:val="24"/>
        </w:rPr>
      </w:pPr>
      <w:r>
        <w:rPr>
          <w:rFonts w:ascii="宋体" w:hAnsi="宋体" w:cs="宋体" w:hint="eastAsia"/>
          <w:b/>
          <w:sz w:val="24"/>
        </w:rPr>
        <w:t>2、商务性评审</w:t>
      </w:r>
    </w:p>
    <w:p w:rsidR="00D55848" w:rsidRDefault="00D55848" w:rsidP="00D55848">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left="1" w:rightChars="-2" w:right="-4" w:firstLine="482"/>
        <w:rPr>
          <w:rFonts w:ascii="宋体" w:hAnsi="宋体" w:cs="宋体"/>
          <w:sz w:val="24"/>
        </w:rPr>
      </w:pPr>
      <w:r>
        <w:rPr>
          <w:rFonts w:ascii="宋体" w:hAnsi="宋体" w:cs="宋体" w:hint="eastAsia"/>
          <w:sz w:val="24"/>
        </w:rPr>
        <w:t>（1）投标人的投标报价不高于招标最终预算审核价。</w:t>
      </w:r>
    </w:p>
    <w:p w:rsidR="00D55848" w:rsidRDefault="00D55848" w:rsidP="00D55848">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left="1" w:rightChars="-2" w:right="-4" w:firstLine="482"/>
        <w:rPr>
          <w:rFonts w:ascii="宋体" w:hAnsi="宋体" w:cs="宋体"/>
          <w:sz w:val="24"/>
        </w:rPr>
      </w:pPr>
      <w:r>
        <w:rPr>
          <w:rFonts w:ascii="宋体" w:hAnsi="宋体" w:cs="宋体" w:hint="eastAsia"/>
          <w:sz w:val="24"/>
        </w:rPr>
        <w:t>（2）投标文件等于3家时，直接推选最低价为第一中标候选人（资格审查和符合性审查不通过的投标人不得推选为中标候选人）。</w:t>
      </w:r>
    </w:p>
    <w:p w:rsidR="00D55848" w:rsidRDefault="00D55848" w:rsidP="00D55848">
      <w:pPr>
        <w:autoSpaceDE w:val="0"/>
        <w:autoSpaceDN w:val="0"/>
        <w:adjustRightInd w:val="0"/>
        <w:spacing w:line="460" w:lineRule="exact"/>
        <w:ind w:firstLineChars="200" w:firstLine="480"/>
        <w:rPr>
          <w:rFonts w:ascii="宋体" w:hAnsi="宋体" w:cs="宋体"/>
          <w:sz w:val="24"/>
        </w:rPr>
      </w:pPr>
      <w:r>
        <w:rPr>
          <w:rFonts w:ascii="宋体" w:hAnsi="宋体" w:cs="宋体" w:hint="eastAsia"/>
          <w:sz w:val="24"/>
        </w:rPr>
        <w:t>（3）所有投标人的投标报价的平均价作为评标基准价，评标控制价一经确</w:t>
      </w:r>
      <w:r>
        <w:rPr>
          <w:rFonts w:ascii="宋体" w:hAnsi="宋体" w:cs="宋体" w:hint="eastAsia"/>
          <w:sz w:val="24"/>
        </w:rPr>
        <w:lastRenderedPageBreak/>
        <w:t>定，不因投诉、复议等外部因素改变，计算错误除外。</w:t>
      </w:r>
    </w:p>
    <w:p w:rsidR="00D55848" w:rsidRDefault="00D55848" w:rsidP="00D55848">
      <w:pPr>
        <w:autoSpaceDE w:val="0"/>
        <w:autoSpaceDN w:val="0"/>
        <w:adjustRightInd w:val="0"/>
        <w:spacing w:line="460" w:lineRule="exact"/>
        <w:ind w:firstLineChars="200" w:firstLine="480"/>
        <w:rPr>
          <w:rFonts w:ascii="宋体" w:hAnsi="宋体" w:cs="宋体"/>
          <w:sz w:val="24"/>
        </w:rPr>
      </w:pPr>
      <w:r>
        <w:rPr>
          <w:rFonts w:ascii="宋体" w:hAnsi="宋体" w:cs="宋体" w:hint="eastAsia"/>
          <w:sz w:val="24"/>
        </w:rPr>
        <w:t>评标基准价=A×K，</w:t>
      </w:r>
      <w:r>
        <w:rPr>
          <w:rFonts w:ascii="宋体" w:hAnsi="宋体" w:hint="eastAsia"/>
          <w:b/>
          <w:color w:val="000000"/>
          <w:sz w:val="24"/>
        </w:rPr>
        <w:t>以有效投标文件的评标价算术平均值为A，</w:t>
      </w:r>
      <w:r>
        <w:rPr>
          <w:rFonts w:ascii="宋体" w:hAnsi="宋体" w:cs="宋体" w:hint="eastAsia"/>
          <w:sz w:val="24"/>
        </w:rPr>
        <w:t>（</w:t>
      </w:r>
      <w:r>
        <w:rPr>
          <w:rFonts w:ascii="宋体" w:hAnsi="宋体" w:hint="eastAsia"/>
          <w:bCs/>
          <w:color w:val="000000"/>
          <w:sz w:val="24"/>
        </w:rPr>
        <w:t>计算算术平均值A时</w:t>
      </w:r>
      <w:r>
        <w:rPr>
          <w:rFonts w:ascii="宋体" w:hAnsi="宋体" w:cs="宋体" w:hint="eastAsia"/>
          <w:bCs/>
          <w:sz w:val="24"/>
        </w:rPr>
        <w:t>：</w:t>
      </w:r>
      <w:r>
        <w:rPr>
          <w:rFonts w:ascii="宋体" w:hAnsi="宋体" w:cs="宋体" w:hint="eastAsia"/>
          <w:sz w:val="24"/>
        </w:rPr>
        <w:t>若投标文件少于7家时，则全部投标报价的平均值为A；若投标文件≥7家时，去掉其中的一个最高价和一个最低价后取平均值为A；若投标文件≥10家时，去掉其中的二个最高价和二个最低价后取平均值为A），</w:t>
      </w:r>
      <w:r>
        <w:rPr>
          <w:rFonts w:ascii="宋体" w:hAnsi="宋体" w:hint="eastAsia"/>
          <w:color w:val="000000"/>
          <w:sz w:val="24"/>
        </w:rPr>
        <w:t>K值在开标前由投标人代表随机抽取确定，</w:t>
      </w:r>
      <w:r>
        <w:rPr>
          <w:rFonts w:ascii="宋体" w:hAnsi="宋体" w:cs="宋体" w:hint="eastAsia"/>
          <w:sz w:val="24"/>
        </w:rPr>
        <w:t>K值的取值范围为95%、96%、97%、98%，</w:t>
      </w:r>
      <w:r>
        <w:rPr>
          <w:rFonts w:ascii="宋体" w:hAnsi="宋体"/>
          <w:sz w:val="24"/>
        </w:rPr>
        <w:t>K</w:t>
      </w:r>
      <w:r>
        <w:rPr>
          <w:rFonts w:ascii="宋体" w:hAnsi="宋体" w:hint="eastAsia"/>
          <w:sz w:val="24"/>
        </w:rPr>
        <w:t>值在开标时只抽取一次</w:t>
      </w:r>
      <w:r>
        <w:rPr>
          <w:rFonts w:ascii="宋体" w:hAnsi="宋体" w:cs="宋体" w:hint="eastAsia"/>
          <w:sz w:val="24"/>
        </w:rPr>
        <w:t>。</w:t>
      </w:r>
    </w:p>
    <w:p w:rsidR="00D55848" w:rsidRDefault="00D55848" w:rsidP="00D5584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left="1" w:rightChars="-2" w:right="-4" w:firstLine="480"/>
        <w:rPr>
          <w:rFonts w:ascii="宋体" w:hAnsi="宋体" w:cs="宋体"/>
          <w:sz w:val="24"/>
        </w:rPr>
      </w:pPr>
      <w:r>
        <w:rPr>
          <w:rFonts w:ascii="宋体" w:hAnsi="宋体" w:cs="宋体" w:hint="eastAsia"/>
          <w:sz w:val="24"/>
        </w:rPr>
        <w:t>上述（1）至（3）项按顺序进行评审，前一项未通过的不参与下一项的评审，不符合上述（1）至（3）项任意一项要求的，不予通过商务性评审。</w:t>
      </w:r>
    </w:p>
    <w:p w:rsidR="00D55848" w:rsidRDefault="00D55848" w:rsidP="00D55848">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60" w:lineRule="exact"/>
        <w:ind w:left="1" w:rightChars="-2" w:right="-4" w:firstLine="480"/>
        <w:rPr>
          <w:rFonts w:ascii="宋体" w:hAnsi="宋体" w:cs="宋体"/>
          <w:b/>
          <w:sz w:val="24"/>
        </w:rPr>
      </w:pPr>
      <w:r>
        <w:rPr>
          <w:rFonts w:ascii="宋体" w:hAnsi="宋体" w:cs="宋体" w:hint="eastAsia"/>
          <w:b/>
          <w:sz w:val="24"/>
        </w:rPr>
        <w:t>（三）中标候选人的推荐</w:t>
      </w:r>
    </w:p>
    <w:p w:rsidR="00D55848" w:rsidRDefault="00D55848" w:rsidP="00D55848">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482"/>
        <w:rPr>
          <w:rFonts w:ascii="宋体" w:hAnsi="宋体"/>
          <w:sz w:val="24"/>
        </w:rPr>
      </w:pPr>
      <w:r>
        <w:rPr>
          <w:rFonts w:ascii="宋体" w:hAnsi="宋体" w:hint="eastAsia"/>
          <w:sz w:val="24"/>
        </w:rPr>
        <w:t>对于通过符合性评审和商务性评审的投标人，评标委员会按有效投标报价与评标基准价差额的绝对值由小到大推荐1名有排序的中标候选人；投标人差额的绝对值相等的低价优先，投标人的投标报价相等时，由评标委员会通过抽签的方式确定中标候选人的排序。</w:t>
      </w:r>
    </w:p>
    <w:p w:rsidR="00D55848" w:rsidRDefault="00D55848" w:rsidP="00D55848">
      <w:pPr>
        <w:spacing w:line="460" w:lineRule="exact"/>
        <w:ind w:leftChars="18" w:left="38" w:firstLineChars="211" w:firstLine="508"/>
        <w:rPr>
          <w:rFonts w:ascii="宋体" w:hAnsi="宋体" w:cs="宋体"/>
          <w:b/>
          <w:bCs/>
          <w:sz w:val="24"/>
        </w:rPr>
      </w:pPr>
      <w:r>
        <w:rPr>
          <w:rFonts w:ascii="宋体" w:hAnsi="宋体" w:cs="宋体" w:hint="eastAsia"/>
          <w:b/>
          <w:bCs/>
          <w:sz w:val="24"/>
        </w:rPr>
        <w:t>二、定标办法：</w:t>
      </w:r>
    </w:p>
    <w:p w:rsidR="00D55848" w:rsidRDefault="00D55848" w:rsidP="00D55848">
      <w:pPr>
        <w:spacing w:line="460" w:lineRule="exact"/>
        <w:ind w:leftChars="18" w:left="38" w:firstLineChars="211" w:firstLine="506"/>
        <w:rPr>
          <w:rFonts w:ascii="宋体" w:hAnsi="宋体" w:cs="宋体"/>
          <w:sz w:val="24"/>
        </w:rPr>
      </w:pPr>
      <w:r>
        <w:rPr>
          <w:rFonts w:ascii="宋体" w:hAnsi="宋体" w:cs="宋体" w:hint="eastAsia"/>
          <w:sz w:val="24"/>
        </w:rPr>
        <w:t>招标人根据评标委员会推荐的中标候选人，当场确定</w:t>
      </w:r>
      <w:r>
        <w:rPr>
          <w:rFonts w:ascii="宋体" w:hAnsi="宋体" w:cs="宋体" w:hint="eastAsia"/>
          <w:sz w:val="24"/>
          <w:u w:val="single"/>
        </w:rPr>
        <w:t>排名第一</w:t>
      </w:r>
      <w:r>
        <w:rPr>
          <w:rFonts w:ascii="宋体" w:hAnsi="宋体" w:cs="宋体" w:hint="eastAsia"/>
          <w:sz w:val="24"/>
        </w:rPr>
        <w:t>的中标候选人为最终中标人。</w:t>
      </w:r>
    </w:p>
    <w:p w:rsidR="00D55848" w:rsidRDefault="00D55848" w:rsidP="00D55848">
      <w:pPr>
        <w:spacing w:line="460" w:lineRule="exact"/>
        <w:ind w:leftChars="18" w:left="38" w:firstLineChars="211" w:firstLine="506"/>
        <w:rPr>
          <w:rFonts w:ascii="宋体" w:hAnsi="宋体" w:cs="宋体"/>
          <w:sz w:val="24"/>
        </w:rPr>
      </w:pPr>
      <w:r>
        <w:rPr>
          <w:rFonts w:ascii="宋体" w:hAnsi="宋体" w:cs="宋体" w:hint="eastAsia"/>
          <w:sz w:val="24"/>
        </w:rPr>
        <w:t>如排名第一的中标候选人放弃中标、因不可抗力不能履行合同、不按照招标文件要求提交履约保证金，或者被查实存在影响中标结果的违法行为等情形，不符合中标条件的，招标人可以重新招标。</w:t>
      </w:r>
    </w:p>
    <w:p w:rsidR="00D55848" w:rsidRDefault="00D55848" w:rsidP="00D55848">
      <w:pPr>
        <w:spacing w:line="460" w:lineRule="exact"/>
        <w:ind w:leftChars="18" w:left="38" w:firstLineChars="211" w:firstLine="506"/>
        <w:rPr>
          <w:rFonts w:ascii="宋体" w:hAnsi="宋体" w:cs="宋体"/>
          <w:sz w:val="24"/>
        </w:rPr>
      </w:pPr>
      <w:r>
        <w:rPr>
          <w:rFonts w:ascii="宋体" w:hAnsi="宋体" w:cs="宋体" w:hint="eastAsia"/>
          <w:sz w:val="24"/>
        </w:rPr>
        <w:t>对不中标的投标人，招标人有权不作任何解释。</w:t>
      </w:r>
    </w:p>
    <w:p w:rsidR="00553AF0" w:rsidRDefault="000B3E53" w:rsidP="00D55848">
      <w:pPr>
        <w:spacing w:line="460" w:lineRule="exact"/>
        <w:ind w:leftChars="18" w:left="38" w:firstLineChars="211" w:firstLine="678"/>
        <w:rPr>
          <w:rFonts w:asciiTheme="majorEastAsia" w:eastAsiaTheme="majorEastAsia" w:hAnsiTheme="majorEastAsia" w:cs="宋体"/>
          <w:b/>
          <w:bCs/>
          <w:kern w:val="0"/>
          <w:sz w:val="32"/>
          <w:szCs w:val="32"/>
        </w:rPr>
      </w:pPr>
      <w:r>
        <w:rPr>
          <w:rFonts w:asciiTheme="majorEastAsia" w:eastAsiaTheme="majorEastAsia" w:hAnsiTheme="majorEastAsia"/>
          <w:b/>
          <w:bCs/>
          <w:sz w:val="32"/>
          <w:szCs w:val="32"/>
        </w:rPr>
        <w:br w:type="page"/>
      </w:r>
    </w:p>
    <w:p w:rsidR="00553AF0" w:rsidRDefault="000B3E53">
      <w:pPr>
        <w:pStyle w:val="ab"/>
        <w:spacing w:before="0" w:beforeAutospacing="0" w:after="0" w:afterAutospacing="0" w:line="420" w:lineRule="exact"/>
        <w:jc w:val="both"/>
        <w:textAlignment w:val="baseline"/>
        <w:rPr>
          <w:rFonts w:asciiTheme="majorEastAsia" w:eastAsiaTheme="majorEastAsia" w:hAnsiTheme="majorEastAsia" w:cs="Times New Roman"/>
          <w:b/>
          <w:bCs/>
          <w:sz w:val="44"/>
          <w:szCs w:val="44"/>
        </w:rPr>
      </w:pPr>
      <w:r>
        <w:rPr>
          <w:rFonts w:asciiTheme="majorEastAsia" w:eastAsiaTheme="majorEastAsia" w:hAnsiTheme="majorEastAsia" w:hint="eastAsia"/>
          <w:b/>
          <w:bCs/>
          <w:sz w:val="32"/>
          <w:szCs w:val="32"/>
        </w:rPr>
        <w:lastRenderedPageBreak/>
        <w:t>附件1</w:t>
      </w:r>
    </w:p>
    <w:p w:rsidR="00553AF0" w:rsidRDefault="00553AF0">
      <w:pPr>
        <w:spacing w:line="500" w:lineRule="exact"/>
        <w:jc w:val="center"/>
        <w:rPr>
          <w:rFonts w:asciiTheme="majorEastAsia" w:eastAsiaTheme="majorEastAsia" w:hAnsiTheme="majorEastAsia"/>
          <w:b/>
          <w:sz w:val="32"/>
          <w:szCs w:val="32"/>
        </w:rPr>
      </w:pPr>
    </w:p>
    <w:p w:rsidR="00553AF0" w:rsidRDefault="000B3E53">
      <w:pPr>
        <w:spacing w:line="50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法定代表人身份证明书</w:t>
      </w:r>
    </w:p>
    <w:p w:rsidR="00553AF0" w:rsidRDefault="00553AF0">
      <w:pPr>
        <w:spacing w:line="500" w:lineRule="exact"/>
        <w:rPr>
          <w:rFonts w:asciiTheme="majorEastAsia" w:eastAsiaTheme="majorEastAsia" w:hAnsiTheme="majorEastAsia"/>
          <w:sz w:val="28"/>
        </w:rPr>
      </w:pPr>
    </w:p>
    <w:p w:rsidR="00553AF0" w:rsidRDefault="000B3E53">
      <w:pPr>
        <w:spacing w:line="500" w:lineRule="exact"/>
        <w:ind w:firstLineChars="200" w:firstLine="480"/>
        <w:rPr>
          <w:rFonts w:asciiTheme="majorEastAsia" w:eastAsiaTheme="majorEastAsia" w:hAnsiTheme="majorEastAsia"/>
          <w:sz w:val="24"/>
          <w:u w:val="single"/>
        </w:rPr>
      </w:pPr>
      <w:r>
        <w:rPr>
          <w:rFonts w:asciiTheme="majorEastAsia" w:eastAsiaTheme="majorEastAsia" w:hAnsiTheme="majorEastAsia" w:hint="eastAsia"/>
          <w:sz w:val="24"/>
        </w:rPr>
        <w:t>单位名称：</w:t>
      </w:r>
      <w:r>
        <w:rPr>
          <w:rFonts w:asciiTheme="majorEastAsia" w:eastAsiaTheme="majorEastAsia" w:hAnsiTheme="majorEastAsia" w:hint="eastAsia"/>
          <w:sz w:val="24"/>
          <w:u w:val="single"/>
        </w:rPr>
        <w:t xml:space="preserve">                                     </w:t>
      </w:r>
    </w:p>
    <w:p w:rsidR="00553AF0" w:rsidRDefault="000B3E53">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单位性质：</w:t>
      </w:r>
      <w:r>
        <w:rPr>
          <w:rFonts w:asciiTheme="majorEastAsia" w:eastAsiaTheme="majorEastAsia" w:hAnsiTheme="majorEastAsia" w:hint="eastAsia"/>
          <w:sz w:val="24"/>
          <w:u w:val="single"/>
        </w:rPr>
        <w:t xml:space="preserve">                                     </w:t>
      </w:r>
    </w:p>
    <w:p w:rsidR="00553AF0" w:rsidRDefault="000B3E53">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地    址：</w:t>
      </w:r>
      <w:r>
        <w:rPr>
          <w:rFonts w:asciiTheme="majorEastAsia" w:eastAsiaTheme="majorEastAsia" w:hAnsiTheme="majorEastAsia" w:hint="eastAsia"/>
          <w:sz w:val="24"/>
          <w:u w:val="single"/>
        </w:rPr>
        <w:t xml:space="preserve">                                     </w:t>
      </w:r>
    </w:p>
    <w:p w:rsidR="00553AF0" w:rsidRDefault="000B3E53">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成立时间：</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年</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月</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日</w:t>
      </w:r>
    </w:p>
    <w:p w:rsidR="00553AF0" w:rsidRDefault="000B3E53">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经营期限：</w:t>
      </w:r>
      <w:r>
        <w:rPr>
          <w:rFonts w:asciiTheme="majorEastAsia" w:eastAsiaTheme="majorEastAsia" w:hAnsiTheme="majorEastAsia" w:hint="eastAsia"/>
          <w:sz w:val="24"/>
          <w:u w:val="single"/>
        </w:rPr>
        <w:t xml:space="preserve">                                     </w:t>
      </w:r>
    </w:p>
    <w:p w:rsidR="00553AF0" w:rsidRDefault="000B3E53">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姓名：</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 xml:space="preserve"> 性别：</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 xml:space="preserve"> 年龄：</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 xml:space="preserve"> 职务：</w:t>
      </w:r>
      <w:r>
        <w:rPr>
          <w:rFonts w:asciiTheme="majorEastAsia" w:eastAsiaTheme="majorEastAsia" w:hAnsiTheme="majorEastAsia" w:hint="eastAsia"/>
          <w:sz w:val="24"/>
          <w:u w:val="single"/>
        </w:rPr>
        <w:t xml:space="preserve">       </w:t>
      </w:r>
    </w:p>
    <w:p w:rsidR="00553AF0" w:rsidRDefault="000B3E53">
      <w:pPr>
        <w:spacing w:line="500" w:lineRule="exact"/>
        <w:rPr>
          <w:rFonts w:asciiTheme="majorEastAsia" w:eastAsiaTheme="majorEastAsia" w:hAnsiTheme="majorEastAsia"/>
          <w:sz w:val="24"/>
        </w:rPr>
      </w:pPr>
      <w:r>
        <w:rPr>
          <w:rFonts w:asciiTheme="majorEastAsia" w:eastAsiaTheme="majorEastAsia" w:hAnsiTheme="majorEastAsia" w:hint="eastAsia"/>
          <w:sz w:val="24"/>
        </w:rPr>
        <w:t>系</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（投标人）的法定代表人。</w:t>
      </w:r>
    </w:p>
    <w:p w:rsidR="00553AF0" w:rsidRDefault="00553AF0">
      <w:pPr>
        <w:spacing w:line="500" w:lineRule="exact"/>
        <w:ind w:firstLineChars="200" w:firstLine="480"/>
        <w:rPr>
          <w:rFonts w:asciiTheme="majorEastAsia" w:eastAsiaTheme="majorEastAsia" w:hAnsiTheme="majorEastAsia"/>
          <w:sz w:val="24"/>
        </w:rPr>
      </w:pPr>
    </w:p>
    <w:p w:rsidR="00553AF0" w:rsidRDefault="00553AF0">
      <w:pPr>
        <w:spacing w:line="500" w:lineRule="exact"/>
        <w:ind w:firstLineChars="200" w:firstLine="480"/>
        <w:rPr>
          <w:rFonts w:asciiTheme="majorEastAsia" w:eastAsiaTheme="majorEastAsia" w:hAnsiTheme="majorEastAsia"/>
          <w:sz w:val="24"/>
        </w:rPr>
      </w:pPr>
    </w:p>
    <w:p w:rsidR="00553AF0" w:rsidRDefault="00553AF0">
      <w:pPr>
        <w:spacing w:line="500" w:lineRule="exact"/>
        <w:ind w:firstLineChars="200" w:firstLine="480"/>
        <w:rPr>
          <w:rFonts w:asciiTheme="majorEastAsia" w:eastAsiaTheme="majorEastAsia" w:hAnsiTheme="majorEastAsia"/>
          <w:sz w:val="24"/>
        </w:rPr>
      </w:pPr>
    </w:p>
    <w:p w:rsidR="00553AF0" w:rsidRDefault="000B3E53">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特此证明。</w:t>
      </w:r>
    </w:p>
    <w:p w:rsidR="00553AF0" w:rsidRDefault="00553AF0">
      <w:pPr>
        <w:spacing w:line="500" w:lineRule="exact"/>
        <w:ind w:firstLineChars="200" w:firstLine="480"/>
        <w:rPr>
          <w:rFonts w:asciiTheme="majorEastAsia" w:eastAsiaTheme="majorEastAsia" w:hAnsiTheme="majorEastAsia"/>
          <w:sz w:val="24"/>
        </w:rPr>
      </w:pPr>
    </w:p>
    <w:p w:rsidR="00553AF0" w:rsidRDefault="00553AF0">
      <w:pPr>
        <w:spacing w:line="500" w:lineRule="exact"/>
        <w:ind w:firstLineChars="200" w:firstLine="480"/>
        <w:rPr>
          <w:rFonts w:asciiTheme="majorEastAsia" w:eastAsiaTheme="majorEastAsia" w:hAnsiTheme="majorEastAsia"/>
          <w:sz w:val="24"/>
        </w:rPr>
      </w:pPr>
    </w:p>
    <w:p w:rsidR="00553AF0" w:rsidRDefault="00553AF0">
      <w:pPr>
        <w:spacing w:line="500" w:lineRule="exact"/>
        <w:ind w:firstLineChars="200" w:firstLine="480"/>
        <w:rPr>
          <w:rFonts w:asciiTheme="majorEastAsia" w:eastAsiaTheme="majorEastAsia" w:hAnsiTheme="majorEastAsia"/>
          <w:sz w:val="24"/>
        </w:rPr>
      </w:pPr>
    </w:p>
    <w:p w:rsidR="00553AF0" w:rsidRDefault="00553AF0">
      <w:pPr>
        <w:spacing w:line="500" w:lineRule="exact"/>
        <w:ind w:firstLineChars="200" w:firstLine="480"/>
        <w:rPr>
          <w:rFonts w:asciiTheme="majorEastAsia" w:eastAsiaTheme="majorEastAsia" w:hAnsiTheme="majorEastAsia"/>
          <w:sz w:val="24"/>
        </w:rPr>
      </w:pPr>
    </w:p>
    <w:p w:rsidR="00553AF0" w:rsidRDefault="00553AF0">
      <w:pPr>
        <w:spacing w:line="500" w:lineRule="exact"/>
        <w:ind w:firstLineChars="200" w:firstLine="480"/>
        <w:rPr>
          <w:rFonts w:asciiTheme="majorEastAsia" w:eastAsiaTheme="majorEastAsia" w:hAnsiTheme="majorEastAsia"/>
          <w:sz w:val="24"/>
        </w:rPr>
      </w:pPr>
    </w:p>
    <w:p w:rsidR="00553AF0" w:rsidRDefault="00553AF0">
      <w:pPr>
        <w:spacing w:line="500" w:lineRule="exact"/>
        <w:rPr>
          <w:rFonts w:asciiTheme="majorEastAsia" w:eastAsiaTheme="majorEastAsia" w:hAnsiTheme="majorEastAsia"/>
          <w:sz w:val="24"/>
        </w:rPr>
      </w:pPr>
    </w:p>
    <w:p w:rsidR="00553AF0" w:rsidRDefault="000B3E53">
      <w:pPr>
        <w:spacing w:line="500" w:lineRule="exact"/>
        <w:ind w:firstLineChars="2600" w:firstLine="6240"/>
        <w:rPr>
          <w:rFonts w:asciiTheme="majorEastAsia" w:eastAsiaTheme="majorEastAsia" w:hAnsiTheme="majorEastAsia"/>
          <w:sz w:val="24"/>
        </w:rPr>
      </w:pPr>
      <w:r>
        <w:rPr>
          <w:rFonts w:asciiTheme="majorEastAsia" w:eastAsiaTheme="majorEastAsia" w:hAnsiTheme="majorEastAsia" w:hint="eastAsia"/>
          <w:sz w:val="24"/>
        </w:rPr>
        <w:t>投标人（盖章）：</w:t>
      </w:r>
    </w:p>
    <w:p w:rsidR="00553AF0" w:rsidRDefault="00553AF0">
      <w:pPr>
        <w:spacing w:line="500" w:lineRule="exact"/>
        <w:ind w:firstLineChars="1600" w:firstLine="3840"/>
        <w:rPr>
          <w:rFonts w:asciiTheme="majorEastAsia" w:eastAsiaTheme="majorEastAsia" w:hAnsiTheme="majorEastAsia"/>
          <w:sz w:val="24"/>
        </w:rPr>
      </w:pPr>
    </w:p>
    <w:p w:rsidR="00553AF0" w:rsidRDefault="000B3E53">
      <w:pPr>
        <w:spacing w:line="500" w:lineRule="exact"/>
        <w:jc w:val="right"/>
        <w:rPr>
          <w:rFonts w:asciiTheme="majorEastAsia" w:eastAsiaTheme="majorEastAsia" w:hAnsiTheme="majorEastAsia"/>
          <w:sz w:val="24"/>
        </w:rPr>
      </w:pPr>
      <w:r>
        <w:rPr>
          <w:rFonts w:asciiTheme="majorEastAsia" w:eastAsiaTheme="majorEastAsia" w:hAnsiTheme="majorEastAsia" w:hint="eastAsia"/>
          <w:sz w:val="24"/>
        </w:rPr>
        <w:t>日期：    年   月   日</w:t>
      </w:r>
    </w:p>
    <w:p w:rsidR="00553AF0" w:rsidRDefault="00553AF0">
      <w:pPr>
        <w:spacing w:line="500" w:lineRule="exact"/>
        <w:jc w:val="left"/>
        <w:rPr>
          <w:rFonts w:asciiTheme="majorEastAsia" w:eastAsiaTheme="majorEastAsia" w:hAnsiTheme="majorEastAsia"/>
          <w:sz w:val="24"/>
        </w:rPr>
      </w:pPr>
    </w:p>
    <w:p w:rsidR="00553AF0" w:rsidRDefault="00553AF0">
      <w:pPr>
        <w:spacing w:line="500" w:lineRule="exact"/>
        <w:jc w:val="left"/>
        <w:rPr>
          <w:rFonts w:asciiTheme="majorEastAsia" w:eastAsiaTheme="majorEastAsia" w:hAnsiTheme="majorEastAsia"/>
          <w:b/>
          <w:sz w:val="32"/>
          <w:szCs w:val="32"/>
        </w:rPr>
      </w:pPr>
    </w:p>
    <w:p w:rsidR="00553AF0" w:rsidRDefault="00553AF0">
      <w:pPr>
        <w:spacing w:line="500" w:lineRule="exact"/>
        <w:jc w:val="left"/>
        <w:rPr>
          <w:rFonts w:asciiTheme="majorEastAsia" w:eastAsiaTheme="majorEastAsia" w:hAnsiTheme="majorEastAsia"/>
          <w:b/>
          <w:sz w:val="32"/>
          <w:szCs w:val="32"/>
        </w:rPr>
      </w:pPr>
    </w:p>
    <w:p w:rsidR="00553AF0" w:rsidRDefault="00553AF0" w:rsidP="000B3E53">
      <w:pPr>
        <w:pStyle w:val="2"/>
        <w:ind w:firstLine="422"/>
      </w:pPr>
    </w:p>
    <w:p w:rsidR="00553AF0" w:rsidRDefault="000B3E53">
      <w:pPr>
        <w:spacing w:line="500" w:lineRule="exact"/>
        <w:jc w:val="left"/>
        <w:rPr>
          <w:rFonts w:asciiTheme="majorEastAsia" w:eastAsiaTheme="majorEastAsia" w:hAnsiTheme="majorEastAsia"/>
          <w:b/>
          <w:sz w:val="32"/>
          <w:szCs w:val="32"/>
        </w:rPr>
      </w:pPr>
      <w:r>
        <w:rPr>
          <w:rFonts w:asciiTheme="majorEastAsia" w:eastAsiaTheme="majorEastAsia" w:hAnsiTheme="majorEastAsia" w:hint="eastAsia"/>
          <w:b/>
          <w:sz w:val="32"/>
          <w:szCs w:val="32"/>
        </w:rPr>
        <w:lastRenderedPageBreak/>
        <w:t>附件2</w:t>
      </w:r>
    </w:p>
    <w:p w:rsidR="00553AF0" w:rsidRDefault="000B3E53">
      <w:pPr>
        <w:spacing w:line="50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授 权 委 托 书</w:t>
      </w:r>
    </w:p>
    <w:p w:rsidR="00553AF0" w:rsidRDefault="00553AF0">
      <w:pPr>
        <w:spacing w:line="520" w:lineRule="atLeast"/>
        <w:jc w:val="center"/>
        <w:rPr>
          <w:rFonts w:asciiTheme="majorEastAsia" w:eastAsiaTheme="majorEastAsia" w:hAnsiTheme="majorEastAsia"/>
          <w:sz w:val="44"/>
        </w:rPr>
      </w:pPr>
    </w:p>
    <w:p w:rsidR="00553AF0" w:rsidRDefault="000B3E53">
      <w:pPr>
        <w:spacing w:line="520" w:lineRule="atLeast"/>
        <w:ind w:firstLineChars="200" w:firstLine="480"/>
        <w:rPr>
          <w:rFonts w:asciiTheme="majorEastAsia" w:eastAsiaTheme="majorEastAsia" w:hAnsiTheme="majorEastAsia"/>
          <w:sz w:val="24"/>
        </w:rPr>
      </w:pPr>
      <w:r>
        <w:rPr>
          <w:rFonts w:asciiTheme="majorEastAsia" w:eastAsiaTheme="majorEastAsia" w:hAnsiTheme="majorEastAsia" w:hint="eastAsia"/>
          <w:sz w:val="24"/>
        </w:rPr>
        <w:t>本授权委托书声明：我</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（姓名）系</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（投标人名称）的法定代表人，现授权委托</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（单位名称）的</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（姓名）为我单位的代理人，以本单位的名义参加</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（招标人名称）的</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工程的投标活动。代理人在开标、评标、合同谈判过程中所签署的一切文件和处理与之有关的一切事务，我均予以承认。代理人无转委托权。</w:t>
      </w:r>
    </w:p>
    <w:p w:rsidR="00553AF0" w:rsidRDefault="000B3E53">
      <w:pPr>
        <w:spacing w:line="520" w:lineRule="atLeast"/>
        <w:ind w:firstLineChars="200" w:firstLine="480"/>
        <w:rPr>
          <w:rFonts w:asciiTheme="majorEastAsia" w:eastAsiaTheme="majorEastAsia" w:hAnsiTheme="majorEastAsia"/>
          <w:sz w:val="24"/>
        </w:rPr>
      </w:pPr>
      <w:r>
        <w:rPr>
          <w:rFonts w:asciiTheme="majorEastAsia" w:eastAsiaTheme="majorEastAsia" w:hAnsiTheme="majorEastAsia" w:hint="eastAsia"/>
          <w:sz w:val="24"/>
        </w:rPr>
        <w:t>特此委托。</w:t>
      </w:r>
    </w:p>
    <w:p w:rsidR="00553AF0" w:rsidRDefault="00553AF0">
      <w:pPr>
        <w:spacing w:line="520" w:lineRule="atLeast"/>
        <w:rPr>
          <w:rFonts w:asciiTheme="majorEastAsia" w:eastAsiaTheme="majorEastAsia" w:hAnsiTheme="majorEastAsia"/>
          <w:sz w:val="24"/>
        </w:rPr>
      </w:pPr>
    </w:p>
    <w:p w:rsidR="00553AF0" w:rsidRDefault="000B3E53">
      <w:pPr>
        <w:spacing w:line="520" w:lineRule="atLeast"/>
        <w:ind w:firstLineChars="200" w:firstLine="480"/>
        <w:rPr>
          <w:rFonts w:asciiTheme="majorEastAsia" w:eastAsiaTheme="majorEastAsia" w:hAnsiTheme="majorEastAsia"/>
          <w:sz w:val="24"/>
        </w:rPr>
      </w:pPr>
      <w:r>
        <w:rPr>
          <w:rFonts w:asciiTheme="majorEastAsia" w:eastAsiaTheme="majorEastAsia" w:hAnsiTheme="majorEastAsia" w:hint="eastAsia"/>
          <w:sz w:val="24"/>
        </w:rPr>
        <w:t>代理人姓名：              性别：          身份证号码：</w:t>
      </w:r>
    </w:p>
    <w:p w:rsidR="00553AF0" w:rsidRDefault="000B3E53">
      <w:pPr>
        <w:spacing w:line="520" w:lineRule="atLeast"/>
        <w:ind w:firstLineChars="200" w:firstLine="480"/>
        <w:rPr>
          <w:rFonts w:asciiTheme="majorEastAsia" w:eastAsiaTheme="majorEastAsia" w:hAnsiTheme="majorEastAsia"/>
          <w:sz w:val="24"/>
        </w:rPr>
      </w:pPr>
      <w:r>
        <w:rPr>
          <w:rFonts w:asciiTheme="majorEastAsia" w:eastAsiaTheme="majorEastAsia" w:hAnsiTheme="majorEastAsia" w:hint="eastAsia"/>
          <w:sz w:val="24"/>
        </w:rPr>
        <w:t>电话：                    传真：          手机：</w:t>
      </w:r>
    </w:p>
    <w:p w:rsidR="00553AF0" w:rsidRDefault="00553AF0">
      <w:pPr>
        <w:spacing w:line="520" w:lineRule="atLeast"/>
        <w:rPr>
          <w:rFonts w:asciiTheme="majorEastAsia" w:eastAsiaTheme="majorEastAsia" w:hAnsiTheme="majorEastAsia"/>
          <w:sz w:val="24"/>
        </w:rPr>
      </w:pPr>
    </w:p>
    <w:p w:rsidR="00553AF0" w:rsidRDefault="000B3E53">
      <w:pPr>
        <w:spacing w:line="520" w:lineRule="atLeast"/>
        <w:jc w:val="center"/>
        <w:rPr>
          <w:rFonts w:asciiTheme="majorEastAsia" w:eastAsiaTheme="majorEastAsia" w:hAnsiTheme="majorEastAsia"/>
          <w:sz w:val="24"/>
        </w:rPr>
      </w:pPr>
      <w:r>
        <w:rPr>
          <w:rFonts w:asciiTheme="majorEastAsia" w:eastAsiaTheme="majorEastAsia" w:hAnsiTheme="majorEastAsia" w:hint="eastAsia"/>
          <w:sz w:val="24"/>
        </w:rPr>
        <w:t xml:space="preserve">        投标人（盖章）： </w:t>
      </w:r>
    </w:p>
    <w:p w:rsidR="00553AF0" w:rsidRDefault="000B3E53">
      <w:pPr>
        <w:spacing w:line="520" w:lineRule="atLeast"/>
        <w:jc w:val="center"/>
        <w:rPr>
          <w:rFonts w:asciiTheme="majorEastAsia" w:eastAsiaTheme="majorEastAsia" w:hAnsiTheme="majorEastAsia"/>
          <w:sz w:val="24"/>
        </w:rPr>
      </w:pPr>
      <w:r>
        <w:rPr>
          <w:rFonts w:asciiTheme="majorEastAsia" w:eastAsiaTheme="majorEastAsia" w:hAnsiTheme="majorEastAsia" w:hint="eastAsia"/>
          <w:sz w:val="24"/>
        </w:rPr>
        <w:t xml:space="preserve">                  </w:t>
      </w:r>
    </w:p>
    <w:p w:rsidR="00553AF0" w:rsidRDefault="000B3E53">
      <w:pPr>
        <w:spacing w:line="520" w:lineRule="atLeast"/>
        <w:jc w:val="center"/>
        <w:rPr>
          <w:rFonts w:asciiTheme="majorEastAsia" w:eastAsiaTheme="majorEastAsia" w:hAnsiTheme="majorEastAsia"/>
          <w:sz w:val="24"/>
        </w:rPr>
      </w:pPr>
      <w:r>
        <w:rPr>
          <w:rFonts w:asciiTheme="majorEastAsia" w:eastAsiaTheme="majorEastAsia" w:hAnsiTheme="majorEastAsia" w:hint="eastAsia"/>
          <w:sz w:val="24"/>
        </w:rPr>
        <w:t xml:space="preserve">                  法定代表人（签字或盖章）：</w:t>
      </w:r>
    </w:p>
    <w:p w:rsidR="00553AF0" w:rsidRDefault="00553AF0">
      <w:pPr>
        <w:spacing w:line="520" w:lineRule="atLeast"/>
        <w:rPr>
          <w:rFonts w:asciiTheme="majorEastAsia" w:eastAsiaTheme="majorEastAsia" w:hAnsiTheme="majorEastAsia"/>
          <w:sz w:val="24"/>
        </w:rPr>
      </w:pPr>
    </w:p>
    <w:p w:rsidR="00553AF0" w:rsidRDefault="00553AF0">
      <w:pPr>
        <w:spacing w:line="520" w:lineRule="atLeast"/>
        <w:rPr>
          <w:rFonts w:asciiTheme="majorEastAsia" w:eastAsiaTheme="majorEastAsia" w:hAnsiTheme="majorEastAsia"/>
          <w:sz w:val="24"/>
        </w:rPr>
      </w:pPr>
    </w:p>
    <w:p w:rsidR="00553AF0" w:rsidRDefault="000B3E53">
      <w:pPr>
        <w:spacing w:line="520" w:lineRule="atLeas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身份证复印件粘贴处：</w:t>
      </w:r>
    </w:p>
    <w:p w:rsidR="00553AF0" w:rsidRDefault="000B3E53">
      <w:pPr>
        <w:spacing w:line="500" w:lineRule="exact"/>
        <w:jc w:val="left"/>
        <w:rPr>
          <w:rFonts w:asciiTheme="majorEastAsia" w:eastAsiaTheme="majorEastAsia" w:hAnsiTheme="majorEastAsia"/>
          <w:sz w:val="24"/>
        </w:rPr>
      </w:pPr>
      <w:r>
        <w:rPr>
          <w:rFonts w:asciiTheme="majorEastAsia" w:eastAsiaTheme="majorEastAsia" w:hAnsiTheme="majorEastAsia" w:hint="eastAsia"/>
          <w:sz w:val="24"/>
        </w:rPr>
        <w:br w:type="page"/>
      </w:r>
    </w:p>
    <w:p w:rsidR="00553AF0" w:rsidRDefault="000B3E53" w:rsidP="00FB3B24">
      <w:pPr>
        <w:pStyle w:val="a3"/>
        <w:tabs>
          <w:tab w:val="left" w:pos="840"/>
        </w:tabs>
        <w:spacing w:afterLines="50" w:line="320" w:lineRule="exact"/>
        <w:ind w:firstLine="0"/>
        <w:rPr>
          <w:rFonts w:asciiTheme="majorEastAsia" w:eastAsiaTheme="majorEastAsia" w:hAnsiTheme="majorEastAsia"/>
          <w:sz w:val="28"/>
          <w:szCs w:val="28"/>
        </w:rPr>
      </w:pPr>
      <w:r>
        <w:rPr>
          <w:rFonts w:asciiTheme="majorEastAsia" w:eastAsiaTheme="majorEastAsia" w:hAnsiTheme="majorEastAsia" w:hint="eastAsia"/>
          <w:bCs w:val="0"/>
          <w:sz w:val="32"/>
          <w:szCs w:val="32"/>
        </w:rPr>
        <w:lastRenderedPageBreak/>
        <w:t>附件3</w:t>
      </w:r>
    </w:p>
    <w:p w:rsidR="00553AF0" w:rsidRDefault="000B3E53" w:rsidP="00FB3B24">
      <w:pPr>
        <w:pStyle w:val="a3"/>
        <w:spacing w:afterLines="50"/>
        <w:ind w:firstLine="516"/>
        <w:jc w:val="center"/>
        <w:rPr>
          <w:rFonts w:asciiTheme="majorEastAsia" w:eastAsiaTheme="majorEastAsia" w:hAnsiTheme="majorEastAsia"/>
          <w:bCs w:val="0"/>
          <w:sz w:val="36"/>
          <w:szCs w:val="36"/>
        </w:rPr>
      </w:pPr>
      <w:r>
        <w:rPr>
          <w:rFonts w:asciiTheme="majorEastAsia" w:eastAsiaTheme="majorEastAsia" w:hAnsiTheme="majorEastAsia" w:hint="eastAsia"/>
          <w:bCs w:val="0"/>
          <w:sz w:val="36"/>
          <w:szCs w:val="36"/>
        </w:rPr>
        <w:t>投标承诺书</w:t>
      </w:r>
    </w:p>
    <w:p w:rsidR="00553AF0" w:rsidRDefault="000B3E53">
      <w:pPr>
        <w:pStyle w:val="a3"/>
        <w:spacing w:line="336" w:lineRule="auto"/>
        <w:rPr>
          <w:rFonts w:asciiTheme="majorEastAsia" w:eastAsiaTheme="majorEastAsia" w:hAnsiTheme="majorEastAsia"/>
          <w:b w:val="0"/>
          <w:u w:val="single"/>
        </w:rPr>
      </w:pPr>
      <w:r>
        <w:rPr>
          <w:rFonts w:asciiTheme="majorEastAsia" w:eastAsiaTheme="majorEastAsia" w:hAnsiTheme="majorEastAsia" w:hint="eastAsia"/>
          <w:b w:val="0"/>
        </w:rPr>
        <w:t xml:space="preserve">致：　</w:t>
      </w:r>
      <w:r>
        <w:rPr>
          <w:rFonts w:asciiTheme="majorEastAsia" w:eastAsiaTheme="majorEastAsia" w:hAnsiTheme="majorEastAsia" w:hint="eastAsia"/>
          <w:b w:val="0"/>
          <w:u w:val="single"/>
        </w:rPr>
        <w:t xml:space="preserve">　　　　　　　　　　　　　　　　（招标人名称）：</w:t>
      </w:r>
    </w:p>
    <w:p w:rsidR="00553AF0" w:rsidRDefault="000B3E53">
      <w:pPr>
        <w:pStyle w:val="a3"/>
        <w:spacing w:line="420" w:lineRule="exact"/>
        <w:ind w:firstLineChars="200" w:firstLine="520"/>
        <w:rPr>
          <w:rFonts w:asciiTheme="majorEastAsia" w:eastAsiaTheme="majorEastAsia" w:hAnsiTheme="majorEastAsia"/>
          <w:b w:val="0"/>
        </w:rPr>
      </w:pPr>
      <w:r>
        <w:rPr>
          <w:rFonts w:asciiTheme="majorEastAsia" w:eastAsiaTheme="majorEastAsia" w:hAnsiTheme="majorEastAsia" w:hint="eastAsia"/>
          <w:b w:val="0"/>
          <w:spacing w:val="10"/>
        </w:rPr>
        <w:t>1.根据你方招标项目</w:t>
      </w:r>
      <w:r>
        <w:rPr>
          <w:rFonts w:asciiTheme="majorEastAsia" w:eastAsiaTheme="majorEastAsia" w:hAnsiTheme="majorEastAsia" w:hint="eastAsia"/>
          <w:b w:val="0"/>
          <w:spacing w:val="10"/>
          <w:u w:val="single"/>
        </w:rPr>
        <w:t xml:space="preserve">　　　　　　</w:t>
      </w:r>
      <w:r>
        <w:rPr>
          <w:rFonts w:asciiTheme="majorEastAsia" w:eastAsiaTheme="majorEastAsia" w:hAnsiTheme="majorEastAsia" w:hint="eastAsia"/>
          <w:b w:val="0"/>
          <w:spacing w:val="10"/>
        </w:rPr>
        <w:t>的招标文件、遵照《中华人民共和国招标投标法》等有关规定，经踏勘项目现场和研究上述招标文件的投标须知、合同条</w:t>
      </w:r>
      <w:r>
        <w:rPr>
          <w:rFonts w:asciiTheme="majorEastAsia" w:eastAsiaTheme="majorEastAsia" w:hAnsiTheme="majorEastAsia" w:hint="eastAsia"/>
          <w:b w:val="0"/>
          <w:spacing w:val="10"/>
          <w:kern w:val="24"/>
        </w:rPr>
        <w:t>款、建设标准和工程量清单及其他有关文件后，我方愿以人民币</w:t>
      </w:r>
      <w:r>
        <w:rPr>
          <w:rFonts w:asciiTheme="majorEastAsia" w:eastAsiaTheme="majorEastAsia" w:hAnsiTheme="majorEastAsia" w:hint="eastAsia"/>
          <w:b w:val="0"/>
          <w:spacing w:val="10"/>
          <w:kern w:val="24"/>
          <w:u w:val="single"/>
        </w:rPr>
        <w:t xml:space="preserve">（大写）   　　</w:t>
      </w:r>
      <w:r>
        <w:rPr>
          <w:rFonts w:asciiTheme="majorEastAsia" w:eastAsiaTheme="majorEastAsia" w:hAnsiTheme="majorEastAsia" w:hint="eastAsia"/>
          <w:b w:val="0"/>
          <w:spacing w:val="10"/>
          <w:kern w:val="24"/>
        </w:rPr>
        <w:t>（小写：</w:t>
      </w:r>
      <w:r>
        <w:rPr>
          <w:rFonts w:asciiTheme="majorEastAsia" w:eastAsiaTheme="majorEastAsia" w:hAnsiTheme="majorEastAsia" w:hint="eastAsia"/>
          <w:b w:val="0"/>
          <w:spacing w:val="10"/>
          <w:kern w:val="24"/>
          <w:u w:val="single"/>
        </w:rPr>
        <w:t xml:space="preserve">　　　    　</w:t>
      </w:r>
      <w:r>
        <w:rPr>
          <w:rFonts w:asciiTheme="majorEastAsia" w:eastAsiaTheme="majorEastAsia" w:hAnsiTheme="majorEastAsia" w:hint="eastAsia"/>
          <w:b w:val="0"/>
          <w:spacing w:val="10"/>
          <w:kern w:val="24"/>
        </w:rPr>
        <w:t>元）</w:t>
      </w:r>
      <w:r>
        <w:rPr>
          <w:rFonts w:asciiTheme="majorEastAsia" w:eastAsiaTheme="majorEastAsia" w:hAnsiTheme="majorEastAsia" w:hint="eastAsia"/>
          <w:b w:val="0"/>
          <w:spacing w:val="10"/>
        </w:rPr>
        <w:t>的投标报价并按上述合同条款、工程建设标准和工程</w:t>
      </w:r>
      <w:r>
        <w:rPr>
          <w:rFonts w:asciiTheme="majorEastAsia" w:eastAsiaTheme="majorEastAsia" w:hAnsiTheme="majorEastAsia" w:hint="eastAsia"/>
          <w:b w:val="0"/>
        </w:rPr>
        <w:t>量清单的条件要求承包上述工程的施工、竣工，并承担任何质量缺陷保修责任。</w:t>
      </w:r>
    </w:p>
    <w:p w:rsidR="00553AF0" w:rsidRDefault="000B3E53">
      <w:pPr>
        <w:pStyle w:val="a3"/>
        <w:spacing w:line="420" w:lineRule="exact"/>
        <w:ind w:firstLineChars="200" w:firstLine="480"/>
        <w:rPr>
          <w:rFonts w:asciiTheme="majorEastAsia" w:eastAsiaTheme="majorEastAsia" w:hAnsiTheme="majorEastAsia"/>
          <w:b w:val="0"/>
        </w:rPr>
      </w:pPr>
      <w:r>
        <w:rPr>
          <w:rFonts w:asciiTheme="majorEastAsia" w:eastAsiaTheme="majorEastAsia" w:hAnsiTheme="majorEastAsia" w:hint="eastAsia"/>
          <w:b w:val="0"/>
        </w:rPr>
        <w:t>2.我方派出</w:t>
      </w:r>
      <w:r>
        <w:rPr>
          <w:rFonts w:asciiTheme="majorEastAsia" w:eastAsiaTheme="majorEastAsia" w:hAnsiTheme="majorEastAsia" w:hint="eastAsia"/>
          <w:b w:val="0"/>
          <w:u w:val="single"/>
        </w:rPr>
        <w:t xml:space="preserve">　　　</w:t>
      </w:r>
      <w:r>
        <w:rPr>
          <w:rFonts w:asciiTheme="majorEastAsia" w:eastAsiaTheme="majorEastAsia" w:hAnsiTheme="majorEastAsia" w:hint="eastAsia"/>
          <w:b w:val="0"/>
        </w:rPr>
        <w:t>（项目负责人姓名）作为本次招标项目的项目负责人。</w:t>
      </w:r>
    </w:p>
    <w:p w:rsidR="00553AF0" w:rsidRDefault="000B3E53">
      <w:pPr>
        <w:pStyle w:val="a3"/>
        <w:spacing w:line="420" w:lineRule="exact"/>
        <w:ind w:firstLineChars="200" w:firstLine="480"/>
        <w:rPr>
          <w:rFonts w:asciiTheme="majorEastAsia" w:eastAsiaTheme="majorEastAsia" w:hAnsiTheme="majorEastAsia"/>
          <w:b w:val="0"/>
        </w:rPr>
      </w:pPr>
      <w:r>
        <w:rPr>
          <w:rFonts w:asciiTheme="majorEastAsia" w:eastAsiaTheme="majorEastAsia" w:hAnsiTheme="majorEastAsia" w:hint="eastAsia"/>
          <w:b w:val="0"/>
        </w:rPr>
        <w:t>3.我方已详细阅读全部招标文件，包括修改文件、答疑（如有）及有关附件，我方承诺完全响应并认可上述文件的所有内容。</w:t>
      </w:r>
    </w:p>
    <w:p w:rsidR="00553AF0" w:rsidRDefault="000B3E53">
      <w:pPr>
        <w:pStyle w:val="a3"/>
        <w:spacing w:line="420" w:lineRule="exact"/>
        <w:ind w:firstLineChars="200" w:firstLine="480"/>
        <w:rPr>
          <w:rFonts w:asciiTheme="majorEastAsia" w:eastAsiaTheme="majorEastAsia" w:hAnsiTheme="majorEastAsia"/>
          <w:b w:val="0"/>
        </w:rPr>
      </w:pPr>
      <w:r>
        <w:rPr>
          <w:rFonts w:asciiTheme="majorEastAsia" w:eastAsiaTheme="majorEastAsia" w:hAnsiTheme="majorEastAsia" w:hint="eastAsia"/>
          <w:b w:val="0"/>
        </w:rPr>
        <w:t>4.我方承认投标函附件是我方投标函的组成部分。</w:t>
      </w:r>
    </w:p>
    <w:p w:rsidR="00553AF0" w:rsidRDefault="000B3E53">
      <w:pPr>
        <w:pStyle w:val="a3"/>
        <w:spacing w:line="420" w:lineRule="exact"/>
        <w:ind w:firstLineChars="200" w:firstLine="480"/>
        <w:rPr>
          <w:rFonts w:asciiTheme="majorEastAsia" w:eastAsiaTheme="majorEastAsia" w:hAnsiTheme="majorEastAsia"/>
          <w:b w:val="0"/>
        </w:rPr>
      </w:pPr>
      <w:r>
        <w:rPr>
          <w:rFonts w:asciiTheme="majorEastAsia" w:eastAsiaTheme="majorEastAsia" w:hAnsiTheme="majorEastAsia" w:hint="eastAsia"/>
          <w:b w:val="0"/>
        </w:rPr>
        <w:t>5.一旦我方中标，我方保证按合同协议书中规定的工期</w:t>
      </w:r>
      <w:r>
        <w:rPr>
          <w:rFonts w:asciiTheme="majorEastAsia" w:eastAsiaTheme="majorEastAsia" w:hAnsiTheme="majorEastAsia" w:hint="eastAsia"/>
          <w:b w:val="0"/>
          <w:u w:val="single"/>
        </w:rPr>
        <w:t xml:space="preserve">　　</w:t>
      </w:r>
      <w:r>
        <w:rPr>
          <w:rFonts w:asciiTheme="majorEastAsia" w:eastAsiaTheme="majorEastAsia" w:hAnsiTheme="majorEastAsia" w:hint="eastAsia"/>
          <w:b w:val="0"/>
        </w:rPr>
        <w:t>日历天内完成并移交全部工程，并确保工程质量达到</w:t>
      </w:r>
      <w:r>
        <w:rPr>
          <w:rFonts w:asciiTheme="majorEastAsia" w:eastAsiaTheme="majorEastAsia" w:hAnsiTheme="majorEastAsia" w:hint="eastAsia"/>
          <w:b w:val="0"/>
          <w:u w:val="single"/>
        </w:rPr>
        <w:t xml:space="preserve">　　</w:t>
      </w:r>
      <w:r>
        <w:rPr>
          <w:rFonts w:asciiTheme="majorEastAsia" w:eastAsiaTheme="majorEastAsia" w:hAnsiTheme="majorEastAsia" w:hint="eastAsia"/>
          <w:b w:val="0"/>
        </w:rPr>
        <w:t>标准，同时严格执行《建设工程质量管理条例》中有关工程保修条款。</w:t>
      </w:r>
    </w:p>
    <w:p w:rsidR="00553AF0" w:rsidRDefault="000B3E53">
      <w:pPr>
        <w:pStyle w:val="a3"/>
        <w:spacing w:line="420" w:lineRule="exact"/>
        <w:ind w:firstLineChars="200" w:firstLine="480"/>
        <w:rPr>
          <w:rFonts w:asciiTheme="majorEastAsia" w:eastAsiaTheme="majorEastAsia" w:hAnsiTheme="majorEastAsia"/>
          <w:b w:val="0"/>
        </w:rPr>
      </w:pPr>
      <w:r>
        <w:rPr>
          <w:rFonts w:asciiTheme="majorEastAsia" w:eastAsiaTheme="majorEastAsia" w:hAnsiTheme="majorEastAsia" w:hint="eastAsia"/>
          <w:b w:val="0"/>
        </w:rPr>
        <w:t>6、如果我方在投标有效期内撤回投标、无故放弃中标资格，或违反招标文件、法律、法规规定的其他事项，我方的投标保证金贵方不予退还。</w:t>
      </w:r>
    </w:p>
    <w:p w:rsidR="00553AF0" w:rsidRDefault="000B3E53">
      <w:pPr>
        <w:pStyle w:val="a3"/>
        <w:spacing w:line="420" w:lineRule="exact"/>
        <w:ind w:firstLineChars="200" w:firstLine="480"/>
        <w:rPr>
          <w:rFonts w:asciiTheme="majorEastAsia" w:eastAsiaTheme="majorEastAsia" w:hAnsiTheme="majorEastAsia"/>
          <w:b w:val="0"/>
        </w:rPr>
      </w:pPr>
      <w:r>
        <w:rPr>
          <w:rFonts w:asciiTheme="majorEastAsia" w:eastAsiaTheme="majorEastAsia" w:hAnsiTheme="majorEastAsia" w:hint="eastAsia"/>
          <w:b w:val="0"/>
        </w:rPr>
        <w:t>7.  我方同意所提交的投标文件在招标文件规定的投标有效期内有效，在此期间内如果中标，我方将受此约束。</w:t>
      </w:r>
    </w:p>
    <w:p w:rsidR="00553AF0" w:rsidRDefault="000B3E53">
      <w:pPr>
        <w:pStyle w:val="a3"/>
        <w:spacing w:line="420" w:lineRule="exact"/>
        <w:ind w:firstLineChars="200" w:firstLine="480"/>
        <w:rPr>
          <w:rFonts w:asciiTheme="majorEastAsia" w:eastAsiaTheme="majorEastAsia" w:hAnsiTheme="majorEastAsia"/>
          <w:b w:val="0"/>
        </w:rPr>
      </w:pPr>
      <w:r>
        <w:rPr>
          <w:rFonts w:asciiTheme="majorEastAsia" w:eastAsiaTheme="majorEastAsia" w:hAnsiTheme="majorEastAsia" w:hint="eastAsia"/>
          <w:b w:val="0"/>
        </w:rPr>
        <w:t>8. 除非另外达成协议生效，你方的《中标通知书》和本投标文件将成为约束双方的合同文件的组成部分。</w:t>
      </w:r>
    </w:p>
    <w:p w:rsidR="00553AF0" w:rsidRDefault="00553AF0" w:rsidP="000B3E53">
      <w:pPr>
        <w:pStyle w:val="a3"/>
        <w:spacing w:line="340" w:lineRule="exact"/>
        <w:ind w:firstLineChars="614" w:firstLine="1474"/>
        <w:rPr>
          <w:rFonts w:asciiTheme="majorEastAsia" w:eastAsiaTheme="majorEastAsia" w:hAnsiTheme="majorEastAsia"/>
          <w:b w:val="0"/>
        </w:rPr>
      </w:pPr>
    </w:p>
    <w:p w:rsidR="00553AF0" w:rsidRDefault="00553AF0" w:rsidP="000B3E53">
      <w:pPr>
        <w:pStyle w:val="a3"/>
        <w:spacing w:line="340" w:lineRule="exact"/>
        <w:ind w:firstLineChars="614" w:firstLine="1474"/>
        <w:rPr>
          <w:rFonts w:asciiTheme="majorEastAsia" w:eastAsiaTheme="majorEastAsia" w:hAnsiTheme="majorEastAsia"/>
          <w:b w:val="0"/>
        </w:rPr>
      </w:pPr>
    </w:p>
    <w:p w:rsidR="00553AF0" w:rsidRDefault="000B3E53" w:rsidP="000B3E53">
      <w:pPr>
        <w:pStyle w:val="a3"/>
        <w:spacing w:line="500" w:lineRule="exact"/>
        <w:ind w:firstLineChars="744" w:firstLine="1786"/>
        <w:rPr>
          <w:rFonts w:asciiTheme="majorEastAsia" w:eastAsiaTheme="majorEastAsia" w:hAnsiTheme="majorEastAsia"/>
          <w:b w:val="0"/>
        </w:rPr>
      </w:pPr>
      <w:r>
        <w:rPr>
          <w:rFonts w:asciiTheme="majorEastAsia" w:eastAsiaTheme="majorEastAsia" w:hAnsiTheme="majorEastAsia" w:hint="eastAsia"/>
          <w:b w:val="0"/>
        </w:rPr>
        <w:t>投标人（盖章）：</w:t>
      </w:r>
      <w:r>
        <w:rPr>
          <w:rFonts w:asciiTheme="majorEastAsia" w:eastAsiaTheme="majorEastAsia" w:hAnsiTheme="majorEastAsia" w:hint="eastAsia"/>
          <w:b w:val="0"/>
          <w:u w:val="single"/>
        </w:rPr>
        <w:t xml:space="preserve">　　　　　　　　　　　　　　　   　 </w:t>
      </w:r>
    </w:p>
    <w:p w:rsidR="00553AF0" w:rsidRDefault="000B3E53">
      <w:pPr>
        <w:pStyle w:val="a3"/>
        <w:spacing w:line="500" w:lineRule="exact"/>
        <w:ind w:left="315" w:firstLineChars="600" w:firstLine="1440"/>
        <w:rPr>
          <w:rFonts w:asciiTheme="majorEastAsia" w:eastAsiaTheme="majorEastAsia" w:hAnsiTheme="majorEastAsia"/>
          <w:b w:val="0"/>
          <w:u w:val="single"/>
        </w:rPr>
      </w:pPr>
      <w:r>
        <w:rPr>
          <w:rFonts w:asciiTheme="majorEastAsia" w:eastAsiaTheme="majorEastAsia" w:hAnsiTheme="majorEastAsia" w:hint="eastAsia"/>
          <w:b w:val="0"/>
        </w:rPr>
        <w:t>地址：</w:t>
      </w:r>
      <w:r>
        <w:rPr>
          <w:rFonts w:asciiTheme="majorEastAsia" w:eastAsiaTheme="majorEastAsia" w:hAnsiTheme="majorEastAsia" w:hint="eastAsia"/>
          <w:b w:val="0"/>
          <w:u w:val="single"/>
        </w:rPr>
        <w:t xml:space="preserve">　　　　　　　　　   　　　　　　　　　　 　　</w:t>
      </w:r>
    </w:p>
    <w:p w:rsidR="00553AF0" w:rsidRDefault="000B3E53">
      <w:pPr>
        <w:pStyle w:val="a3"/>
        <w:spacing w:line="500" w:lineRule="exact"/>
        <w:ind w:left="315" w:firstLineChars="600" w:firstLine="1440"/>
        <w:rPr>
          <w:rFonts w:asciiTheme="majorEastAsia" w:eastAsiaTheme="majorEastAsia" w:hAnsiTheme="majorEastAsia"/>
          <w:b w:val="0"/>
          <w:u w:val="single"/>
        </w:rPr>
      </w:pPr>
      <w:r>
        <w:rPr>
          <w:rFonts w:asciiTheme="majorEastAsia" w:eastAsiaTheme="majorEastAsia" w:hAnsiTheme="majorEastAsia" w:hint="eastAsia"/>
          <w:b w:val="0"/>
        </w:rPr>
        <w:t>法定代表人或其委托代理人（签字或盖章）：</w:t>
      </w:r>
      <w:r>
        <w:rPr>
          <w:rFonts w:asciiTheme="majorEastAsia" w:eastAsiaTheme="majorEastAsia" w:hAnsiTheme="majorEastAsia" w:hint="eastAsia"/>
          <w:b w:val="0"/>
          <w:u w:val="single"/>
        </w:rPr>
        <w:t xml:space="preserve">　　　　　　</w:t>
      </w:r>
    </w:p>
    <w:p w:rsidR="00553AF0" w:rsidRDefault="000B3E53">
      <w:pPr>
        <w:pStyle w:val="a3"/>
        <w:spacing w:line="500" w:lineRule="exact"/>
        <w:ind w:left="315" w:firstLineChars="600" w:firstLine="1440"/>
        <w:rPr>
          <w:rFonts w:asciiTheme="majorEastAsia" w:eastAsiaTheme="majorEastAsia" w:hAnsiTheme="majorEastAsia"/>
          <w:b w:val="0"/>
        </w:rPr>
      </w:pPr>
      <w:r>
        <w:rPr>
          <w:rFonts w:asciiTheme="majorEastAsia" w:eastAsiaTheme="majorEastAsia" w:hAnsiTheme="majorEastAsia" w:hint="eastAsia"/>
          <w:b w:val="0"/>
        </w:rPr>
        <w:t>邮政编码：</w:t>
      </w:r>
      <w:r>
        <w:rPr>
          <w:rFonts w:asciiTheme="majorEastAsia" w:eastAsiaTheme="majorEastAsia" w:hAnsiTheme="majorEastAsia" w:hint="eastAsia"/>
          <w:b w:val="0"/>
          <w:u w:val="single"/>
        </w:rPr>
        <w:t xml:space="preserve">　　　　</w:t>
      </w:r>
      <w:r>
        <w:rPr>
          <w:rFonts w:asciiTheme="majorEastAsia" w:eastAsiaTheme="majorEastAsia" w:hAnsiTheme="majorEastAsia" w:hint="eastAsia"/>
          <w:b w:val="0"/>
        </w:rPr>
        <w:t xml:space="preserve">　　电话：</w:t>
      </w:r>
      <w:r>
        <w:rPr>
          <w:rFonts w:asciiTheme="majorEastAsia" w:eastAsiaTheme="majorEastAsia" w:hAnsiTheme="majorEastAsia" w:hint="eastAsia"/>
          <w:b w:val="0"/>
          <w:u w:val="single"/>
        </w:rPr>
        <w:t xml:space="preserve">　　　　</w:t>
      </w:r>
      <w:r>
        <w:rPr>
          <w:rFonts w:asciiTheme="majorEastAsia" w:eastAsiaTheme="majorEastAsia" w:hAnsiTheme="majorEastAsia" w:hint="eastAsia"/>
          <w:b w:val="0"/>
        </w:rPr>
        <w:t xml:space="preserve">　　传真：</w:t>
      </w:r>
      <w:r>
        <w:rPr>
          <w:rFonts w:asciiTheme="majorEastAsia" w:eastAsiaTheme="majorEastAsia" w:hAnsiTheme="majorEastAsia" w:hint="eastAsia"/>
          <w:b w:val="0"/>
          <w:u w:val="single"/>
        </w:rPr>
        <w:t xml:space="preserve">　　　　　</w:t>
      </w:r>
    </w:p>
    <w:p w:rsidR="00553AF0" w:rsidRDefault="00553AF0">
      <w:pPr>
        <w:spacing w:line="500" w:lineRule="exact"/>
        <w:jc w:val="right"/>
        <w:rPr>
          <w:rFonts w:asciiTheme="majorEastAsia" w:eastAsiaTheme="majorEastAsia" w:hAnsiTheme="majorEastAsia"/>
          <w:sz w:val="24"/>
        </w:rPr>
      </w:pPr>
    </w:p>
    <w:p w:rsidR="00553AF0" w:rsidRDefault="00553AF0">
      <w:pPr>
        <w:spacing w:line="500" w:lineRule="exact"/>
        <w:jc w:val="right"/>
        <w:rPr>
          <w:rFonts w:asciiTheme="majorEastAsia" w:eastAsiaTheme="majorEastAsia" w:hAnsiTheme="majorEastAsia"/>
          <w:sz w:val="24"/>
        </w:rPr>
      </w:pPr>
    </w:p>
    <w:p w:rsidR="00553AF0" w:rsidRDefault="000B3E53">
      <w:pPr>
        <w:spacing w:line="500" w:lineRule="exact"/>
        <w:jc w:val="right"/>
        <w:rPr>
          <w:rFonts w:asciiTheme="majorEastAsia" w:eastAsiaTheme="majorEastAsia" w:hAnsiTheme="majorEastAsia"/>
          <w:sz w:val="24"/>
        </w:rPr>
      </w:pPr>
      <w:r>
        <w:rPr>
          <w:rFonts w:asciiTheme="majorEastAsia" w:eastAsiaTheme="majorEastAsia" w:hAnsiTheme="majorEastAsia" w:hint="eastAsia"/>
          <w:sz w:val="24"/>
        </w:rPr>
        <w:t>日期：　　　年　  月　　日</w:t>
      </w:r>
    </w:p>
    <w:p w:rsidR="00553AF0" w:rsidRDefault="000B3E53">
      <w:pPr>
        <w:spacing w:line="500" w:lineRule="exact"/>
        <w:jc w:val="left"/>
        <w:rPr>
          <w:rFonts w:ascii="宋体" w:hAnsi="宋体" w:cs="Arial"/>
          <w:spacing w:val="-6"/>
          <w:position w:val="4"/>
          <w:szCs w:val="21"/>
        </w:rPr>
      </w:pPr>
      <w:r>
        <w:rPr>
          <w:rFonts w:asciiTheme="majorEastAsia" w:eastAsiaTheme="majorEastAsia" w:hAnsiTheme="majorEastAsia" w:hint="eastAsia"/>
          <w:b/>
          <w:sz w:val="32"/>
          <w:szCs w:val="32"/>
        </w:rPr>
        <w:lastRenderedPageBreak/>
        <w:t>附件4</w:t>
      </w:r>
      <w:r>
        <w:rPr>
          <w:rFonts w:ascii="宋体" w:hAnsi="宋体" w:cs="Arial" w:hint="eastAsia"/>
          <w:spacing w:val="-6"/>
          <w:position w:val="4"/>
          <w:szCs w:val="21"/>
        </w:rPr>
        <w:t xml:space="preserve"> </w:t>
      </w:r>
    </w:p>
    <w:p w:rsidR="00553AF0" w:rsidRDefault="000B3E53">
      <w:pPr>
        <w:spacing w:line="500" w:lineRule="exact"/>
        <w:jc w:val="center"/>
        <w:rPr>
          <w:rFonts w:ascii="宋体" w:hAnsi="宋体" w:cs="仿宋_GB2312"/>
          <w:b/>
          <w:bCs/>
          <w:sz w:val="28"/>
          <w:szCs w:val="28"/>
        </w:rPr>
      </w:pPr>
      <w:r>
        <w:rPr>
          <w:rFonts w:ascii="宋体" w:hAnsi="宋体" w:cs="Arial" w:hint="eastAsia"/>
          <w:b/>
          <w:bCs/>
          <w:spacing w:val="-6"/>
          <w:position w:val="4"/>
          <w:sz w:val="28"/>
          <w:szCs w:val="28"/>
        </w:rPr>
        <w:t>安全施工承诺书</w:t>
      </w:r>
    </w:p>
    <w:p w:rsidR="00553AF0" w:rsidRDefault="000B3E53">
      <w:pPr>
        <w:pStyle w:val="a3"/>
        <w:spacing w:line="336" w:lineRule="auto"/>
        <w:ind w:firstLine="0"/>
        <w:rPr>
          <w:rFonts w:asciiTheme="majorEastAsia" w:eastAsiaTheme="majorEastAsia" w:hAnsiTheme="majorEastAsia"/>
          <w:b w:val="0"/>
          <w:u w:val="single"/>
        </w:rPr>
      </w:pPr>
      <w:r>
        <w:rPr>
          <w:rFonts w:asciiTheme="majorEastAsia" w:eastAsiaTheme="majorEastAsia" w:hAnsiTheme="majorEastAsia" w:hint="eastAsia"/>
          <w:b w:val="0"/>
        </w:rPr>
        <w:t xml:space="preserve">致：　</w:t>
      </w:r>
      <w:r>
        <w:rPr>
          <w:rFonts w:asciiTheme="majorEastAsia" w:eastAsiaTheme="majorEastAsia" w:hAnsiTheme="majorEastAsia" w:hint="eastAsia"/>
          <w:b w:val="0"/>
          <w:u w:val="single"/>
        </w:rPr>
        <w:t xml:space="preserve">　　　　　　　　　　　　　　　　（招标人名称）：</w:t>
      </w:r>
    </w:p>
    <w:p w:rsidR="00553AF0" w:rsidRDefault="000B3E53">
      <w:pPr>
        <w:spacing w:line="44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根据有关法律法规及省市有关文件精神，结合工程的施工特点及本工程安全施工与文明现场的要求，本人自愿承诺做到如下：</w:t>
      </w:r>
    </w:p>
    <w:p w:rsidR="00553AF0" w:rsidRDefault="000B3E53">
      <w:pPr>
        <w:spacing w:line="44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1、工程项目经理为安全文明生产责任人，并建立安全文明生产管理小组。</w:t>
      </w:r>
    </w:p>
    <w:p w:rsidR="00553AF0" w:rsidRDefault="000B3E53">
      <w:pPr>
        <w:spacing w:line="44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2、结合本工程实际情况及相关规定，具体制定并在施工中认真执行安全文明生产条例及实施细则。内容须包括以下方面：</w:t>
      </w:r>
    </w:p>
    <w:p w:rsidR="00553AF0" w:rsidRDefault="000B3E53">
      <w:pPr>
        <w:spacing w:line="44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 施工现场安全防护工作要按有关规定落实到位；</w:t>
      </w:r>
    </w:p>
    <w:p w:rsidR="00553AF0" w:rsidRDefault="000B3E53">
      <w:pPr>
        <w:spacing w:line="44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2.2 对职工进行安全文明教育；</w:t>
      </w:r>
    </w:p>
    <w:p w:rsidR="00553AF0" w:rsidRDefault="000B3E53">
      <w:pPr>
        <w:spacing w:line="44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2.3 严格遵守安全生产纪律及各项规定；</w:t>
      </w:r>
    </w:p>
    <w:p w:rsidR="00553AF0" w:rsidRDefault="000B3E53">
      <w:pPr>
        <w:spacing w:line="44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2.4 做好场容场貌工作包括工地围挡、道路场地、材料堆放、五牌一图等；</w:t>
      </w:r>
    </w:p>
    <w:p w:rsidR="00553AF0" w:rsidRDefault="000B3E53">
      <w:pPr>
        <w:spacing w:line="44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2.5 保持工地卫生状况良好；</w:t>
      </w:r>
    </w:p>
    <w:p w:rsidR="00553AF0" w:rsidRDefault="000B3E53">
      <w:pPr>
        <w:spacing w:line="44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2.6 做好爱民便民及其它工作；</w:t>
      </w:r>
    </w:p>
    <w:p w:rsidR="00553AF0" w:rsidRDefault="000B3E53">
      <w:pPr>
        <w:spacing w:line="44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2.7 做好与相关部门及相关承包人的协调与配合；</w:t>
      </w:r>
    </w:p>
    <w:p w:rsidR="00553AF0" w:rsidRDefault="000B3E53">
      <w:pPr>
        <w:spacing w:line="44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2.8 有关法律、法规、文件要求的其它工作。</w:t>
      </w:r>
    </w:p>
    <w:p w:rsidR="00553AF0" w:rsidRDefault="000B3E53">
      <w:pPr>
        <w:spacing w:line="44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3、指定专人配合监理单位做好安全施工日志。</w:t>
      </w:r>
    </w:p>
    <w:p w:rsidR="00553AF0" w:rsidRDefault="000B3E53">
      <w:pPr>
        <w:spacing w:line="44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4、我方及其下属人员在与其它部门、单位、个人或在内部之间出现矛盾时，都必须采取友好协商的形式予以解决。</w:t>
      </w:r>
    </w:p>
    <w:p w:rsidR="00553AF0" w:rsidRDefault="000B3E53">
      <w:pPr>
        <w:spacing w:line="44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5、确保在本工程范围内我方的任何人员不以任何理由出现任何暴力行为。</w:t>
      </w:r>
    </w:p>
    <w:p w:rsidR="00553AF0" w:rsidRDefault="000B3E53">
      <w:pPr>
        <w:spacing w:line="44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6、如我方有违反上述约定的行为，自愿承担每发生一次不少于 2000 元人民币（当事人 10 人以下）或 5000元人民币（当事人 10 人以上）的违约金，该违约金将直接从工程进度款中扣除。</w:t>
      </w:r>
    </w:p>
    <w:p w:rsidR="00553AF0" w:rsidRDefault="000B3E53">
      <w:pPr>
        <w:spacing w:line="44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7、在本单位工程范围内出现任何安全事故均由我方负责处理，同时本协议不免除我方造成不良后果后所应承担的法律责任及其它责任。</w:t>
      </w:r>
    </w:p>
    <w:p w:rsidR="00553AF0" w:rsidRDefault="00553AF0">
      <w:pPr>
        <w:widowControl/>
        <w:spacing w:line="480" w:lineRule="auto"/>
        <w:jc w:val="right"/>
        <w:rPr>
          <w:rFonts w:ascii="宋体" w:hAnsi="宋体" w:cs="宋体"/>
          <w:color w:val="000000" w:themeColor="text1"/>
          <w:kern w:val="0"/>
          <w:szCs w:val="21"/>
        </w:rPr>
      </w:pPr>
    </w:p>
    <w:p w:rsidR="00553AF0" w:rsidRDefault="000B3E53">
      <w:pPr>
        <w:widowControl/>
        <w:spacing w:line="480" w:lineRule="auto"/>
        <w:jc w:val="right"/>
        <w:rPr>
          <w:rFonts w:ascii="宋体" w:hAnsi="宋体" w:cs="宋体"/>
          <w:color w:val="000000" w:themeColor="text1"/>
          <w:kern w:val="0"/>
          <w:szCs w:val="21"/>
        </w:rPr>
      </w:pPr>
      <w:r>
        <w:rPr>
          <w:rFonts w:ascii="宋体" w:hAnsi="宋体" w:cs="宋体" w:hint="eastAsia"/>
          <w:color w:val="000000" w:themeColor="text1"/>
          <w:kern w:val="0"/>
          <w:szCs w:val="21"/>
        </w:rPr>
        <w:t xml:space="preserve">法定代表人签名： </w:t>
      </w:r>
    </w:p>
    <w:p w:rsidR="00553AF0" w:rsidRDefault="000B3E53">
      <w:pPr>
        <w:widowControl/>
        <w:spacing w:line="480" w:lineRule="auto"/>
        <w:ind w:firstLineChars="100" w:firstLine="210"/>
        <w:jc w:val="right"/>
        <w:rPr>
          <w:rFonts w:ascii="宋体" w:hAnsi="宋体" w:cs="宋体"/>
          <w:color w:val="000000" w:themeColor="text1"/>
          <w:kern w:val="0"/>
          <w:szCs w:val="21"/>
        </w:rPr>
      </w:pPr>
      <w:r>
        <w:rPr>
          <w:rFonts w:ascii="宋体" w:hAnsi="宋体" w:cs="宋体" w:hint="eastAsia"/>
          <w:color w:val="000000" w:themeColor="text1"/>
          <w:kern w:val="0"/>
          <w:szCs w:val="21"/>
        </w:rPr>
        <w:t xml:space="preserve">企业名称（盖章）： </w:t>
      </w:r>
    </w:p>
    <w:p w:rsidR="00553AF0" w:rsidRDefault="000B3E53">
      <w:pPr>
        <w:widowControl/>
        <w:spacing w:line="480" w:lineRule="auto"/>
        <w:ind w:firstLineChars="100" w:firstLine="210"/>
        <w:jc w:val="right"/>
      </w:pPr>
      <w:r>
        <w:rPr>
          <w:rFonts w:ascii="宋体" w:hAnsi="宋体" w:cs="宋体" w:hint="eastAsia"/>
          <w:color w:val="000000" w:themeColor="text1"/>
          <w:kern w:val="0"/>
          <w:szCs w:val="21"/>
        </w:rPr>
        <w:t>年  月  日</w:t>
      </w:r>
    </w:p>
    <w:p w:rsidR="00553AF0" w:rsidRDefault="000B3E53">
      <w:pPr>
        <w:spacing w:line="500" w:lineRule="exact"/>
        <w:jc w:val="left"/>
        <w:rPr>
          <w:rFonts w:asciiTheme="majorEastAsia" w:eastAsiaTheme="majorEastAsia" w:hAnsiTheme="majorEastAsia"/>
          <w:b/>
          <w:sz w:val="32"/>
          <w:szCs w:val="32"/>
        </w:rPr>
      </w:pPr>
      <w:r>
        <w:rPr>
          <w:rFonts w:asciiTheme="majorEastAsia" w:eastAsiaTheme="majorEastAsia" w:hAnsiTheme="majorEastAsia" w:hint="eastAsia"/>
          <w:b/>
          <w:sz w:val="32"/>
          <w:szCs w:val="32"/>
        </w:rPr>
        <w:lastRenderedPageBreak/>
        <w:t>附件5</w:t>
      </w:r>
    </w:p>
    <w:p w:rsidR="00553AF0" w:rsidRDefault="000B3E53">
      <w:pPr>
        <w:spacing w:line="500" w:lineRule="exact"/>
        <w:rPr>
          <w:rFonts w:asciiTheme="majorEastAsia" w:eastAsiaTheme="majorEastAsia" w:hAnsiTheme="majorEastAsia"/>
          <w:sz w:val="24"/>
        </w:rPr>
      </w:pPr>
      <w:r>
        <w:rPr>
          <w:rFonts w:asciiTheme="majorEastAsia" w:eastAsiaTheme="majorEastAsia" w:hAnsiTheme="majorEastAsia" w:hint="eastAsia"/>
          <w:sz w:val="24"/>
        </w:rPr>
        <w:t>标书封面样式：</w:t>
      </w:r>
    </w:p>
    <w:p w:rsidR="00553AF0" w:rsidRDefault="000B3E53">
      <w:pPr>
        <w:spacing w:line="520" w:lineRule="atLeast"/>
        <w:jc w:val="right"/>
        <w:rPr>
          <w:rFonts w:asciiTheme="majorEastAsia" w:eastAsiaTheme="majorEastAsia" w:hAnsiTheme="majorEastAsia"/>
          <w:sz w:val="28"/>
          <w:szCs w:val="28"/>
        </w:rPr>
      </w:pPr>
      <w:r>
        <w:rPr>
          <w:rFonts w:asciiTheme="majorEastAsia" w:eastAsiaTheme="majorEastAsia" w:hAnsiTheme="majorEastAsia" w:hint="eastAsia"/>
          <w:sz w:val="28"/>
          <w:szCs w:val="28"/>
          <w:u w:val="single"/>
        </w:rPr>
        <w:t xml:space="preserve"> 正（副）</w:t>
      </w:r>
      <w:r>
        <w:rPr>
          <w:rFonts w:asciiTheme="majorEastAsia" w:eastAsiaTheme="majorEastAsia" w:hAnsiTheme="majorEastAsia" w:hint="eastAsia"/>
          <w:sz w:val="28"/>
          <w:szCs w:val="28"/>
        </w:rPr>
        <w:t>本</w:t>
      </w:r>
    </w:p>
    <w:p w:rsidR="00553AF0" w:rsidRDefault="00553AF0">
      <w:pPr>
        <w:pStyle w:val="a6"/>
        <w:adjustRightInd w:val="0"/>
        <w:snapToGrid w:val="0"/>
        <w:spacing w:line="300" w:lineRule="exact"/>
        <w:ind w:leftChars="52" w:left="109"/>
        <w:rPr>
          <w:rFonts w:asciiTheme="majorEastAsia" w:eastAsiaTheme="majorEastAsia" w:hAnsiTheme="majorEastAsia"/>
          <w:b/>
          <w:bCs/>
          <w:sz w:val="32"/>
          <w:szCs w:val="32"/>
        </w:rPr>
      </w:pPr>
    </w:p>
    <w:p w:rsidR="00553AF0" w:rsidRDefault="00553AF0">
      <w:pPr>
        <w:pStyle w:val="a6"/>
        <w:adjustRightInd w:val="0"/>
        <w:snapToGrid w:val="0"/>
        <w:spacing w:line="300" w:lineRule="exact"/>
        <w:ind w:leftChars="52" w:left="109"/>
        <w:rPr>
          <w:rFonts w:asciiTheme="majorEastAsia" w:eastAsiaTheme="majorEastAsia" w:hAnsiTheme="majorEastAsia"/>
          <w:b/>
          <w:bCs/>
          <w:sz w:val="32"/>
          <w:szCs w:val="32"/>
        </w:rPr>
      </w:pPr>
    </w:p>
    <w:p w:rsidR="00553AF0" w:rsidRDefault="00553AF0">
      <w:pPr>
        <w:pStyle w:val="a6"/>
        <w:adjustRightInd w:val="0"/>
        <w:snapToGrid w:val="0"/>
        <w:spacing w:line="300" w:lineRule="exact"/>
        <w:ind w:leftChars="52" w:left="109"/>
        <w:rPr>
          <w:rFonts w:asciiTheme="majorEastAsia" w:eastAsiaTheme="majorEastAsia" w:hAnsiTheme="majorEastAsia"/>
          <w:b/>
          <w:bCs/>
          <w:sz w:val="32"/>
          <w:szCs w:val="32"/>
        </w:rPr>
      </w:pPr>
    </w:p>
    <w:p w:rsidR="00553AF0" w:rsidRDefault="00553AF0">
      <w:pPr>
        <w:pStyle w:val="a6"/>
        <w:adjustRightInd w:val="0"/>
        <w:snapToGrid w:val="0"/>
        <w:spacing w:line="300" w:lineRule="exact"/>
        <w:ind w:leftChars="52" w:left="109"/>
        <w:rPr>
          <w:rFonts w:asciiTheme="majorEastAsia" w:eastAsiaTheme="majorEastAsia" w:hAnsiTheme="majorEastAsia"/>
          <w:b/>
          <w:bCs/>
          <w:sz w:val="32"/>
          <w:szCs w:val="32"/>
        </w:rPr>
      </w:pPr>
    </w:p>
    <w:p w:rsidR="00553AF0" w:rsidRDefault="000B3E53">
      <w:pPr>
        <w:pStyle w:val="a6"/>
        <w:adjustRightInd w:val="0"/>
        <w:snapToGrid w:val="0"/>
        <w:spacing w:line="800" w:lineRule="exact"/>
        <w:jc w:val="center"/>
        <w:rPr>
          <w:rFonts w:asciiTheme="majorEastAsia" w:eastAsiaTheme="majorEastAsia" w:hAnsiTheme="majorEastAsia"/>
          <w:b/>
          <w:bCs/>
          <w:spacing w:val="-20"/>
          <w:sz w:val="36"/>
          <w:szCs w:val="36"/>
        </w:rPr>
      </w:pPr>
      <w:r>
        <w:rPr>
          <w:rFonts w:asciiTheme="majorEastAsia" w:eastAsiaTheme="majorEastAsia" w:hAnsiTheme="majorEastAsia" w:hint="eastAsia"/>
          <w:b/>
          <w:sz w:val="36"/>
          <w:szCs w:val="36"/>
          <w:u w:val="single"/>
        </w:rPr>
        <w:t xml:space="preserve">                        </w:t>
      </w:r>
      <w:r>
        <w:rPr>
          <w:rFonts w:asciiTheme="majorEastAsia" w:eastAsiaTheme="majorEastAsia" w:hAnsiTheme="majorEastAsia" w:hint="eastAsia"/>
          <w:b/>
          <w:sz w:val="36"/>
          <w:szCs w:val="36"/>
        </w:rPr>
        <w:t>（项目名称）</w:t>
      </w:r>
    </w:p>
    <w:p w:rsidR="00553AF0" w:rsidRDefault="000B3E53">
      <w:pPr>
        <w:pStyle w:val="a6"/>
        <w:adjustRightInd w:val="0"/>
        <w:snapToGrid w:val="0"/>
        <w:spacing w:line="800" w:lineRule="exact"/>
        <w:jc w:val="center"/>
        <w:rPr>
          <w:rFonts w:asciiTheme="majorEastAsia" w:eastAsiaTheme="majorEastAsia" w:hAnsiTheme="majorEastAsia"/>
          <w:b/>
          <w:bCs/>
          <w:sz w:val="44"/>
          <w:szCs w:val="44"/>
        </w:rPr>
      </w:pPr>
      <w:r>
        <w:rPr>
          <w:rFonts w:asciiTheme="majorEastAsia" w:eastAsiaTheme="majorEastAsia" w:hAnsiTheme="majorEastAsia" w:hint="eastAsia"/>
          <w:b/>
          <w:bCs/>
          <w:sz w:val="44"/>
          <w:szCs w:val="44"/>
        </w:rPr>
        <w:tab/>
      </w:r>
    </w:p>
    <w:p w:rsidR="00553AF0" w:rsidRDefault="00553AF0">
      <w:pPr>
        <w:spacing w:line="520" w:lineRule="atLeast"/>
        <w:jc w:val="center"/>
        <w:rPr>
          <w:rFonts w:asciiTheme="majorEastAsia" w:eastAsiaTheme="majorEastAsia" w:hAnsiTheme="majorEastAsia"/>
          <w:sz w:val="36"/>
        </w:rPr>
      </w:pPr>
    </w:p>
    <w:p w:rsidR="00553AF0" w:rsidRDefault="00553AF0">
      <w:pPr>
        <w:spacing w:line="520" w:lineRule="atLeast"/>
        <w:rPr>
          <w:rFonts w:asciiTheme="majorEastAsia" w:eastAsiaTheme="majorEastAsia" w:hAnsiTheme="majorEastAsia"/>
          <w:sz w:val="48"/>
        </w:rPr>
      </w:pPr>
    </w:p>
    <w:p w:rsidR="00553AF0" w:rsidRDefault="000B3E53">
      <w:pPr>
        <w:spacing w:line="520" w:lineRule="atLeast"/>
        <w:jc w:val="center"/>
        <w:rPr>
          <w:rFonts w:asciiTheme="majorEastAsia" w:eastAsiaTheme="majorEastAsia" w:hAnsiTheme="majorEastAsia"/>
          <w:b/>
          <w:bCs/>
          <w:sz w:val="72"/>
        </w:rPr>
      </w:pPr>
      <w:r>
        <w:rPr>
          <w:rFonts w:asciiTheme="majorEastAsia" w:eastAsiaTheme="majorEastAsia" w:hAnsiTheme="majorEastAsia" w:hint="eastAsia"/>
          <w:b/>
          <w:bCs/>
          <w:sz w:val="72"/>
        </w:rPr>
        <w:t>投 标 文 件</w:t>
      </w:r>
    </w:p>
    <w:p w:rsidR="00553AF0" w:rsidRDefault="00553AF0">
      <w:pPr>
        <w:spacing w:line="520" w:lineRule="atLeast"/>
        <w:jc w:val="center"/>
        <w:rPr>
          <w:rFonts w:asciiTheme="majorEastAsia" w:eastAsiaTheme="majorEastAsia" w:hAnsiTheme="majorEastAsia"/>
          <w:b/>
          <w:bCs/>
          <w:sz w:val="36"/>
        </w:rPr>
      </w:pPr>
    </w:p>
    <w:p w:rsidR="00553AF0" w:rsidRDefault="000B3E53">
      <w:pPr>
        <w:spacing w:line="520" w:lineRule="atLeast"/>
        <w:jc w:val="center"/>
        <w:rPr>
          <w:rFonts w:asciiTheme="majorEastAsia" w:eastAsiaTheme="majorEastAsia" w:hAnsiTheme="majorEastAsia"/>
          <w:b/>
          <w:bCs/>
          <w:sz w:val="36"/>
        </w:rPr>
      </w:pPr>
      <w:r>
        <w:rPr>
          <w:rFonts w:asciiTheme="majorEastAsia" w:eastAsiaTheme="majorEastAsia" w:hAnsiTheme="majorEastAsia" w:hint="eastAsia"/>
          <w:b/>
          <w:bCs/>
          <w:sz w:val="36"/>
        </w:rPr>
        <w:t>（</w:t>
      </w:r>
      <w:r>
        <w:rPr>
          <w:rFonts w:asciiTheme="majorEastAsia" w:eastAsiaTheme="majorEastAsia" w:hAnsiTheme="majorEastAsia" w:hint="eastAsia"/>
          <w:b/>
          <w:bCs/>
          <w:sz w:val="36"/>
          <w:u w:val="single"/>
        </w:rPr>
        <w:t xml:space="preserve"> 一、二号</w:t>
      </w:r>
      <w:r>
        <w:rPr>
          <w:rFonts w:asciiTheme="majorEastAsia" w:eastAsiaTheme="majorEastAsia" w:hAnsiTheme="majorEastAsia" w:hint="eastAsia"/>
          <w:b/>
          <w:bCs/>
          <w:sz w:val="36"/>
        </w:rPr>
        <w:t>标书）</w:t>
      </w:r>
    </w:p>
    <w:p w:rsidR="00553AF0" w:rsidRDefault="00553AF0">
      <w:pPr>
        <w:spacing w:line="520" w:lineRule="atLeast"/>
        <w:rPr>
          <w:rFonts w:asciiTheme="majorEastAsia" w:eastAsiaTheme="majorEastAsia" w:hAnsiTheme="majorEastAsia"/>
          <w:b/>
          <w:bCs/>
          <w:sz w:val="48"/>
        </w:rPr>
      </w:pPr>
    </w:p>
    <w:p w:rsidR="00553AF0" w:rsidRDefault="00553AF0">
      <w:pPr>
        <w:spacing w:line="520" w:lineRule="atLeast"/>
        <w:rPr>
          <w:rFonts w:asciiTheme="majorEastAsia" w:eastAsiaTheme="majorEastAsia" w:hAnsiTheme="majorEastAsia"/>
          <w:sz w:val="28"/>
        </w:rPr>
      </w:pPr>
    </w:p>
    <w:p w:rsidR="00553AF0" w:rsidRDefault="00553AF0">
      <w:pPr>
        <w:spacing w:line="520" w:lineRule="atLeast"/>
        <w:rPr>
          <w:rFonts w:asciiTheme="majorEastAsia" w:eastAsiaTheme="majorEastAsia" w:hAnsiTheme="majorEastAsia"/>
          <w:sz w:val="28"/>
        </w:rPr>
      </w:pPr>
    </w:p>
    <w:p w:rsidR="00553AF0" w:rsidRDefault="000B3E53">
      <w:pPr>
        <w:spacing w:line="500" w:lineRule="exact"/>
        <w:ind w:firstLineChars="200" w:firstLine="480"/>
        <w:rPr>
          <w:rFonts w:asciiTheme="majorEastAsia" w:eastAsiaTheme="majorEastAsia" w:hAnsiTheme="majorEastAsia"/>
          <w:sz w:val="24"/>
          <w:u w:val="single"/>
        </w:rPr>
      </w:pPr>
      <w:r>
        <w:rPr>
          <w:rFonts w:asciiTheme="majorEastAsia" w:eastAsiaTheme="majorEastAsia" w:hAnsiTheme="majorEastAsia" w:hint="eastAsia"/>
          <w:sz w:val="24"/>
        </w:rPr>
        <w:t>投标人（盖章）：</w:t>
      </w:r>
      <w:r>
        <w:rPr>
          <w:rFonts w:asciiTheme="majorEastAsia" w:eastAsiaTheme="majorEastAsia" w:hAnsiTheme="majorEastAsia" w:hint="eastAsia"/>
          <w:sz w:val="24"/>
          <w:u w:val="single"/>
        </w:rPr>
        <w:t xml:space="preserve">                                            </w:t>
      </w:r>
    </w:p>
    <w:p w:rsidR="00553AF0" w:rsidRDefault="000B3E53">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w:t>
      </w:r>
    </w:p>
    <w:p w:rsidR="00553AF0" w:rsidRDefault="000B3E53">
      <w:pPr>
        <w:spacing w:line="500" w:lineRule="exact"/>
        <w:ind w:firstLineChars="200" w:firstLine="480"/>
        <w:rPr>
          <w:rFonts w:asciiTheme="majorEastAsia" w:eastAsiaTheme="majorEastAsia" w:hAnsiTheme="majorEastAsia"/>
          <w:sz w:val="24"/>
          <w:u w:val="single"/>
        </w:rPr>
      </w:pPr>
      <w:r>
        <w:rPr>
          <w:rFonts w:asciiTheme="majorEastAsia" w:eastAsiaTheme="majorEastAsia" w:hAnsiTheme="majorEastAsia" w:hint="eastAsia"/>
          <w:sz w:val="24"/>
        </w:rPr>
        <w:t>法定代表人或授权委托人（签字或盖章）：</w:t>
      </w:r>
      <w:r>
        <w:rPr>
          <w:rFonts w:asciiTheme="majorEastAsia" w:eastAsiaTheme="majorEastAsia" w:hAnsiTheme="majorEastAsia" w:hint="eastAsia"/>
          <w:sz w:val="24"/>
          <w:u w:val="single"/>
        </w:rPr>
        <w:t xml:space="preserve">                      </w:t>
      </w:r>
    </w:p>
    <w:p w:rsidR="00553AF0" w:rsidRDefault="000B3E53">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w:t>
      </w:r>
    </w:p>
    <w:p w:rsidR="00553AF0" w:rsidRDefault="00553AF0">
      <w:pPr>
        <w:spacing w:line="500" w:lineRule="exact"/>
        <w:ind w:firstLineChars="200" w:firstLine="480"/>
        <w:rPr>
          <w:rFonts w:asciiTheme="majorEastAsia" w:eastAsiaTheme="majorEastAsia" w:hAnsiTheme="majorEastAsia"/>
          <w:sz w:val="24"/>
        </w:rPr>
      </w:pPr>
    </w:p>
    <w:p w:rsidR="00553AF0" w:rsidRDefault="000B3E53">
      <w:pPr>
        <w:spacing w:line="500" w:lineRule="exact"/>
        <w:ind w:firstLineChars="200" w:firstLine="480"/>
        <w:jc w:val="center"/>
        <w:rPr>
          <w:rFonts w:asciiTheme="majorEastAsia" w:eastAsiaTheme="majorEastAsia" w:hAnsiTheme="majorEastAsia"/>
          <w:sz w:val="24"/>
        </w:rPr>
      </w:pPr>
      <w:r>
        <w:rPr>
          <w:rFonts w:asciiTheme="majorEastAsia" w:eastAsiaTheme="majorEastAsia" w:hAnsiTheme="majorEastAsia" w:hint="eastAsia"/>
          <w:sz w:val="24"/>
        </w:rPr>
        <w:t>年     月     日</w:t>
      </w:r>
    </w:p>
    <w:tbl>
      <w:tblPr>
        <w:tblW w:w="9469" w:type="dxa"/>
        <w:tblLayout w:type="fixed"/>
        <w:tblLook w:val="04A0"/>
      </w:tblPr>
      <w:tblGrid>
        <w:gridCol w:w="1103"/>
        <w:gridCol w:w="1833"/>
        <w:gridCol w:w="3113"/>
        <w:gridCol w:w="3420"/>
      </w:tblGrid>
      <w:tr w:rsidR="00553AF0">
        <w:trPr>
          <w:trHeight w:val="975"/>
        </w:trPr>
        <w:tc>
          <w:tcPr>
            <w:tcW w:w="9469" w:type="dxa"/>
            <w:gridSpan w:val="4"/>
            <w:tcBorders>
              <w:top w:val="nil"/>
              <w:left w:val="nil"/>
              <w:bottom w:val="nil"/>
              <w:right w:val="nil"/>
            </w:tcBorders>
            <w:vAlign w:val="center"/>
          </w:tcPr>
          <w:p w:rsidR="00553AF0" w:rsidRDefault="00553AF0">
            <w:pPr>
              <w:widowControl/>
              <w:jc w:val="left"/>
              <w:rPr>
                <w:rFonts w:asciiTheme="majorEastAsia" w:eastAsiaTheme="majorEastAsia" w:hAnsiTheme="majorEastAsia"/>
                <w:b/>
                <w:sz w:val="32"/>
                <w:szCs w:val="32"/>
              </w:rPr>
            </w:pPr>
          </w:p>
          <w:p w:rsidR="00553AF0" w:rsidRDefault="000B3E53">
            <w:pPr>
              <w:widowControl/>
              <w:jc w:val="left"/>
              <w:rPr>
                <w:rFonts w:asciiTheme="majorEastAsia" w:eastAsiaTheme="majorEastAsia" w:hAnsiTheme="majorEastAsia" w:cs="宋体"/>
                <w:b/>
                <w:bCs/>
                <w:kern w:val="0"/>
                <w:sz w:val="44"/>
                <w:szCs w:val="44"/>
              </w:rPr>
            </w:pPr>
            <w:r>
              <w:rPr>
                <w:rFonts w:asciiTheme="majorEastAsia" w:eastAsiaTheme="majorEastAsia" w:hAnsiTheme="majorEastAsia" w:hint="eastAsia"/>
                <w:b/>
                <w:sz w:val="32"/>
                <w:szCs w:val="32"/>
              </w:rPr>
              <w:lastRenderedPageBreak/>
              <w:t>附件6</w:t>
            </w:r>
          </w:p>
          <w:p w:rsidR="00553AF0" w:rsidRDefault="000B3E53">
            <w:pPr>
              <w:widowControl/>
              <w:jc w:val="center"/>
              <w:rPr>
                <w:rFonts w:asciiTheme="majorEastAsia" w:eastAsiaTheme="majorEastAsia" w:hAnsiTheme="majorEastAsia" w:cs="宋体"/>
                <w:b/>
                <w:bCs/>
                <w:kern w:val="0"/>
                <w:sz w:val="44"/>
                <w:szCs w:val="44"/>
              </w:rPr>
            </w:pPr>
            <w:r>
              <w:rPr>
                <w:rFonts w:asciiTheme="majorEastAsia" w:eastAsiaTheme="majorEastAsia" w:hAnsiTheme="majorEastAsia" w:cs="宋体" w:hint="eastAsia"/>
                <w:b/>
                <w:bCs/>
                <w:kern w:val="0"/>
                <w:sz w:val="44"/>
                <w:szCs w:val="44"/>
              </w:rPr>
              <w:t>投标文件原件清单</w:t>
            </w:r>
          </w:p>
        </w:tc>
      </w:tr>
      <w:tr w:rsidR="00553AF0">
        <w:trPr>
          <w:trHeight w:val="600"/>
        </w:trPr>
        <w:tc>
          <w:tcPr>
            <w:tcW w:w="2936" w:type="dxa"/>
            <w:gridSpan w:val="2"/>
            <w:tcBorders>
              <w:top w:val="nil"/>
              <w:left w:val="nil"/>
              <w:bottom w:val="single" w:sz="4" w:space="0" w:color="auto"/>
              <w:right w:val="nil"/>
            </w:tcBorders>
            <w:vAlign w:val="center"/>
          </w:tcPr>
          <w:p w:rsidR="00553AF0" w:rsidRDefault="000B3E53">
            <w:pPr>
              <w:widowControl/>
              <w:jc w:val="left"/>
              <w:rPr>
                <w:rFonts w:asciiTheme="majorEastAsia" w:eastAsiaTheme="majorEastAsia" w:hAnsiTheme="majorEastAsia" w:cs="宋体"/>
                <w:b/>
                <w:bCs/>
                <w:kern w:val="0"/>
                <w:sz w:val="22"/>
                <w:szCs w:val="22"/>
              </w:rPr>
            </w:pPr>
            <w:r>
              <w:rPr>
                <w:rFonts w:asciiTheme="majorEastAsia" w:eastAsiaTheme="majorEastAsia" w:hAnsiTheme="majorEastAsia" w:cs="宋体" w:hint="eastAsia"/>
                <w:b/>
                <w:bCs/>
                <w:kern w:val="0"/>
                <w:sz w:val="22"/>
                <w:szCs w:val="22"/>
              </w:rPr>
              <w:lastRenderedPageBreak/>
              <w:t>投标人名称：</w:t>
            </w:r>
          </w:p>
        </w:tc>
        <w:tc>
          <w:tcPr>
            <w:tcW w:w="3113" w:type="dxa"/>
            <w:tcBorders>
              <w:top w:val="nil"/>
              <w:left w:val="nil"/>
              <w:bottom w:val="single" w:sz="4" w:space="0" w:color="auto"/>
              <w:right w:val="nil"/>
            </w:tcBorders>
            <w:vAlign w:val="center"/>
          </w:tcPr>
          <w:p w:rsidR="00553AF0" w:rsidRDefault="000B3E53">
            <w:pPr>
              <w:widowControl/>
              <w:jc w:val="center"/>
              <w:rPr>
                <w:rFonts w:asciiTheme="majorEastAsia" w:eastAsiaTheme="majorEastAsia" w:hAnsiTheme="majorEastAsia" w:cs="宋体"/>
                <w:b/>
                <w:bCs/>
                <w:kern w:val="0"/>
                <w:sz w:val="32"/>
                <w:szCs w:val="32"/>
              </w:rPr>
            </w:pPr>
            <w:r>
              <w:rPr>
                <w:rFonts w:asciiTheme="majorEastAsia" w:eastAsiaTheme="majorEastAsia" w:hAnsiTheme="majorEastAsia" w:cs="宋体" w:hint="eastAsia"/>
                <w:b/>
                <w:bCs/>
                <w:kern w:val="0"/>
                <w:sz w:val="32"/>
                <w:szCs w:val="32"/>
              </w:rPr>
              <w:t xml:space="preserve">　</w:t>
            </w:r>
          </w:p>
        </w:tc>
        <w:tc>
          <w:tcPr>
            <w:tcW w:w="3420" w:type="dxa"/>
            <w:tcBorders>
              <w:top w:val="nil"/>
              <w:left w:val="nil"/>
              <w:bottom w:val="single" w:sz="4" w:space="0" w:color="auto"/>
              <w:right w:val="nil"/>
            </w:tcBorders>
            <w:vAlign w:val="center"/>
          </w:tcPr>
          <w:p w:rsidR="00553AF0" w:rsidRDefault="000B3E53">
            <w:pPr>
              <w:widowControl/>
              <w:jc w:val="center"/>
              <w:rPr>
                <w:rFonts w:asciiTheme="majorEastAsia" w:eastAsiaTheme="majorEastAsia" w:hAnsiTheme="majorEastAsia" w:cs="宋体"/>
                <w:b/>
                <w:bCs/>
                <w:kern w:val="0"/>
                <w:sz w:val="32"/>
                <w:szCs w:val="32"/>
              </w:rPr>
            </w:pPr>
            <w:r>
              <w:rPr>
                <w:rFonts w:asciiTheme="majorEastAsia" w:eastAsiaTheme="majorEastAsia" w:hAnsiTheme="majorEastAsia" w:cs="宋体" w:hint="eastAsia"/>
                <w:b/>
                <w:bCs/>
                <w:kern w:val="0"/>
                <w:sz w:val="32"/>
                <w:szCs w:val="32"/>
              </w:rPr>
              <w:t xml:space="preserve">　</w:t>
            </w:r>
          </w:p>
        </w:tc>
      </w:tr>
      <w:tr w:rsidR="00553AF0">
        <w:trPr>
          <w:trHeight w:val="780"/>
        </w:trPr>
        <w:tc>
          <w:tcPr>
            <w:tcW w:w="1103" w:type="dxa"/>
            <w:tcBorders>
              <w:top w:val="nil"/>
              <w:left w:val="single" w:sz="4" w:space="0" w:color="auto"/>
              <w:bottom w:val="single" w:sz="4" w:space="0" w:color="auto"/>
              <w:right w:val="single" w:sz="4" w:space="0" w:color="auto"/>
            </w:tcBorders>
            <w:vAlign w:val="center"/>
          </w:tcPr>
          <w:p w:rsidR="00553AF0" w:rsidRDefault="000B3E53">
            <w:pPr>
              <w:widowControl/>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b/>
                <w:bCs/>
                <w:kern w:val="0"/>
                <w:sz w:val="24"/>
              </w:rPr>
              <w:t>序</w:t>
            </w:r>
            <w:r>
              <w:rPr>
                <w:rFonts w:asciiTheme="majorEastAsia" w:eastAsiaTheme="majorEastAsia" w:hAnsiTheme="majorEastAsia" w:cs="宋体" w:hint="eastAsia"/>
                <w:b/>
                <w:bCs/>
                <w:kern w:val="0"/>
                <w:sz w:val="24"/>
              </w:rPr>
              <w:br/>
              <w:t>号</w:t>
            </w:r>
          </w:p>
        </w:tc>
        <w:tc>
          <w:tcPr>
            <w:tcW w:w="4946" w:type="dxa"/>
            <w:gridSpan w:val="2"/>
            <w:tcBorders>
              <w:top w:val="single" w:sz="4" w:space="0" w:color="auto"/>
              <w:left w:val="nil"/>
              <w:bottom w:val="single" w:sz="4" w:space="0" w:color="auto"/>
              <w:right w:val="single" w:sz="4" w:space="0" w:color="auto"/>
            </w:tcBorders>
            <w:vAlign w:val="center"/>
          </w:tcPr>
          <w:p w:rsidR="00553AF0" w:rsidRDefault="000B3E53">
            <w:pPr>
              <w:widowControl/>
              <w:jc w:val="center"/>
              <w:rPr>
                <w:rFonts w:asciiTheme="majorEastAsia" w:eastAsiaTheme="majorEastAsia" w:hAnsiTheme="majorEastAsia" w:cs="宋体"/>
                <w:b/>
                <w:bCs/>
                <w:kern w:val="0"/>
                <w:sz w:val="24"/>
              </w:rPr>
            </w:pPr>
            <w:r>
              <w:rPr>
                <w:rFonts w:asciiTheme="majorEastAsia" w:eastAsiaTheme="majorEastAsia" w:hAnsiTheme="majorEastAsia" w:cs="宋体" w:hint="eastAsia"/>
                <w:b/>
                <w:bCs/>
                <w:kern w:val="0"/>
                <w:sz w:val="24"/>
              </w:rPr>
              <w:t>原件名称</w:t>
            </w:r>
          </w:p>
        </w:tc>
        <w:tc>
          <w:tcPr>
            <w:tcW w:w="3420" w:type="dxa"/>
            <w:tcBorders>
              <w:top w:val="nil"/>
              <w:left w:val="nil"/>
              <w:bottom w:val="single" w:sz="4" w:space="0" w:color="auto"/>
              <w:right w:val="single" w:sz="4" w:space="0" w:color="auto"/>
            </w:tcBorders>
            <w:vAlign w:val="center"/>
          </w:tcPr>
          <w:p w:rsidR="00553AF0" w:rsidRDefault="000B3E53">
            <w:pPr>
              <w:widowControl/>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b/>
                <w:bCs/>
                <w:kern w:val="0"/>
                <w:sz w:val="24"/>
              </w:rPr>
              <w:t>备　　注</w:t>
            </w:r>
          </w:p>
        </w:tc>
      </w:tr>
      <w:tr w:rsidR="00553AF0">
        <w:trPr>
          <w:trHeight w:val="559"/>
        </w:trPr>
        <w:tc>
          <w:tcPr>
            <w:tcW w:w="1103" w:type="dxa"/>
            <w:tcBorders>
              <w:top w:val="nil"/>
              <w:left w:val="single" w:sz="4" w:space="0" w:color="auto"/>
              <w:bottom w:val="single" w:sz="4" w:space="0" w:color="auto"/>
              <w:right w:val="single" w:sz="4" w:space="0" w:color="auto"/>
            </w:tcBorders>
            <w:vAlign w:val="center"/>
          </w:tcPr>
          <w:p w:rsidR="00553AF0" w:rsidRDefault="000B3E53">
            <w:pPr>
              <w:widowControl/>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1</w:t>
            </w:r>
          </w:p>
        </w:tc>
        <w:tc>
          <w:tcPr>
            <w:tcW w:w="4946" w:type="dxa"/>
            <w:gridSpan w:val="2"/>
            <w:tcBorders>
              <w:top w:val="single" w:sz="4" w:space="0" w:color="auto"/>
              <w:left w:val="nil"/>
              <w:bottom w:val="single" w:sz="4" w:space="0" w:color="auto"/>
              <w:right w:val="single" w:sz="4" w:space="0" w:color="auto"/>
            </w:tcBorders>
            <w:vAlign w:val="center"/>
          </w:tcPr>
          <w:p w:rsidR="00553AF0" w:rsidRDefault="000B3E53">
            <w:pPr>
              <w:widowControl/>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553AF0" w:rsidRDefault="000B3E53">
            <w:pPr>
              <w:widowControl/>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 xml:space="preserve">　</w:t>
            </w:r>
          </w:p>
        </w:tc>
      </w:tr>
      <w:tr w:rsidR="00553AF0">
        <w:trPr>
          <w:trHeight w:val="559"/>
        </w:trPr>
        <w:tc>
          <w:tcPr>
            <w:tcW w:w="1103" w:type="dxa"/>
            <w:tcBorders>
              <w:top w:val="nil"/>
              <w:left w:val="single" w:sz="4" w:space="0" w:color="auto"/>
              <w:bottom w:val="single" w:sz="4" w:space="0" w:color="auto"/>
              <w:right w:val="single" w:sz="4" w:space="0" w:color="auto"/>
            </w:tcBorders>
            <w:vAlign w:val="center"/>
          </w:tcPr>
          <w:p w:rsidR="00553AF0" w:rsidRDefault="000B3E53">
            <w:pPr>
              <w:widowControl/>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2</w:t>
            </w:r>
          </w:p>
        </w:tc>
        <w:tc>
          <w:tcPr>
            <w:tcW w:w="4946" w:type="dxa"/>
            <w:gridSpan w:val="2"/>
            <w:tcBorders>
              <w:top w:val="single" w:sz="4" w:space="0" w:color="auto"/>
              <w:left w:val="nil"/>
              <w:bottom w:val="single" w:sz="4" w:space="0" w:color="auto"/>
              <w:right w:val="single" w:sz="4" w:space="0" w:color="auto"/>
            </w:tcBorders>
            <w:vAlign w:val="center"/>
          </w:tcPr>
          <w:p w:rsidR="00553AF0" w:rsidRDefault="000B3E53">
            <w:pPr>
              <w:widowControl/>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553AF0" w:rsidRDefault="000B3E53">
            <w:pPr>
              <w:widowControl/>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 xml:space="preserve">　</w:t>
            </w:r>
          </w:p>
        </w:tc>
      </w:tr>
      <w:tr w:rsidR="00553AF0">
        <w:trPr>
          <w:trHeight w:val="559"/>
        </w:trPr>
        <w:tc>
          <w:tcPr>
            <w:tcW w:w="1103" w:type="dxa"/>
            <w:tcBorders>
              <w:top w:val="nil"/>
              <w:left w:val="single" w:sz="4" w:space="0" w:color="auto"/>
              <w:bottom w:val="single" w:sz="4" w:space="0" w:color="auto"/>
              <w:right w:val="single" w:sz="4" w:space="0" w:color="auto"/>
            </w:tcBorders>
            <w:vAlign w:val="center"/>
          </w:tcPr>
          <w:p w:rsidR="00553AF0" w:rsidRDefault="000B3E53">
            <w:pPr>
              <w:widowControl/>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3</w:t>
            </w:r>
          </w:p>
        </w:tc>
        <w:tc>
          <w:tcPr>
            <w:tcW w:w="4946" w:type="dxa"/>
            <w:gridSpan w:val="2"/>
            <w:tcBorders>
              <w:top w:val="single" w:sz="4" w:space="0" w:color="auto"/>
              <w:left w:val="nil"/>
              <w:bottom w:val="single" w:sz="4" w:space="0" w:color="auto"/>
              <w:right w:val="single" w:sz="4" w:space="0" w:color="auto"/>
            </w:tcBorders>
            <w:vAlign w:val="center"/>
          </w:tcPr>
          <w:p w:rsidR="00553AF0" w:rsidRDefault="000B3E53">
            <w:pPr>
              <w:widowControl/>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553AF0" w:rsidRDefault="000B3E53">
            <w:pPr>
              <w:widowControl/>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 xml:space="preserve">　</w:t>
            </w:r>
          </w:p>
        </w:tc>
      </w:tr>
      <w:tr w:rsidR="00553AF0">
        <w:trPr>
          <w:trHeight w:val="559"/>
        </w:trPr>
        <w:tc>
          <w:tcPr>
            <w:tcW w:w="1103" w:type="dxa"/>
            <w:tcBorders>
              <w:top w:val="nil"/>
              <w:left w:val="single" w:sz="4" w:space="0" w:color="auto"/>
              <w:bottom w:val="single" w:sz="4" w:space="0" w:color="auto"/>
              <w:right w:val="single" w:sz="4" w:space="0" w:color="auto"/>
            </w:tcBorders>
            <w:vAlign w:val="center"/>
          </w:tcPr>
          <w:p w:rsidR="00553AF0" w:rsidRDefault="000B3E53">
            <w:pPr>
              <w:widowControl/>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4</w:t>
            </w:r>
          </w:p>
        </w:tc>
        <w:tc>
          <w:tcPr>
            <w:tcW w:w="4946" w:type="dxa"/>
            <w:gridSpan w:val="2"/>
            <w:tcBorders>
              <w:top w:val="single" w:sz="4" w:space="0" w:color="auto"/>
              <w:left w:val="nil"/>
              <w:bottom w:val="single" w:sz="4" w:space="0" w:color="auto"/>
              <w:right w:val="single" w:sz="4" w:space="0" w:color="auto"/>
            </w:tcBorders>
            <w:vAlign w:val="center"/>
          </w:tcPr>
          <w:p w:rsidR="00553AF0" w:rsidRDefault="000B3E53">
            <w:pPr>
              <w:widowControl/>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553AF0" w:rsidRDefault="000B3E53">
            <w:pPr>
              <w:widowControl/>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 xml:space="preserve">　</w:t>
            </w:r>
          </w:p>
        </w:tc>
      </w:tr>
      <w:tr w:rsidR="00553AF0">
        <w:trPr>
          <w:trHeight w:val="559"/>
        </w:trPr>
        <w:tc>
          <w:tcPr>
            <w:tcW w:w="1103" w:type="dxa"/>
            <w:tcBorders>
              <w:top w:val="nil"/>
              <w:left w:val="single" w:sz="4" w:space="0" w:color="auto"/>
              <w:bottom w:val="single" w:sz="4" w:space="0" w:color="auto"/>
              <w:right w:val="single" w:sz="4" w:space="0" w:color="auto"/>
            </w:tcBorders>
            <w:vAlign w:val="center"/>
          </w:tcPr>
          <w:p w:rsidR="00553AF0" w:rsidRDefault="000B3E53">
            <w:pPr>
              <w:widowControl/>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5</w:t>
            </w:r>
          </w:p>
        </w:tc>
        <w:tc>
          <w:tcPr>
            <w:tcW w:w="4946" w:type="dxa"/>
            <w:gridSpan w:val="2"/>
            <w:tcBorders>
              <w:top w:val="single" w:sz="4" w:space="0" w:color="auto"/>
              <w:left w:val="nil"/>
              <w:bottom w:val="single" w:sz="4" w:space="0" w:color="auto"/>
              <w:right w:val="single" w:sz="4" w:space="0" w:color="auto"/>
            </w:tcBorders>
            <w:vAlign w:val="center"/>
          </w:tcPr>
          <w:p w:rsidR="00553AF0" w:rsidRDefault="000B3E53">
            <w:pPr>
              <w:widowControl/>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553AF0" w:rsidRDefault="000B3E53">
            <w:pPr>
              <w:widowControl/>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 xml:space="preserve">　</w:t>
            </w:r>
          </w:p>
        </w:tc>
      </w:tr>
      <w:tr w:rsidR="00553AF0">
        <w:trPr>
          <w:trHeight w:val="559"/>
        </w:trPr>
        <w:tc>
          <w:tcPr>
            <w:tcW w:w="1103" w:type="dxa"/>
            <w:tcBorders>
              <w:top w:val="nil"/>
              <w:left w:val="single" w:sz="4" w:space="0" w:color="auto"/>
              <w:bottom w:val="single" w:sz="4" w:space="0" w:color="auto"/>
              <w:right w:val="single" w:sz="4" w:space="0" w:color="auto"/>
            </w:tcBorders>
            <w:vAlign w:val="center"/>
          </w:tcPr>
          <w:p w:rsidR="00553AF0" w:rsidRDefault="000B3E53">
            <w:pPr>
              <w:widowControl/>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6</w:t>
            </w:r>
          </w:p>
        </w:tc>
        <w:tc>
          <w:tcPr>
            <w:tcW w:w="4946" w:type="dxa"/>
            <w:gridSpan w:val="2"/>
            <w:tcBorders>
              <w:top w:val="single" w:sz="4" w:space="0" w:color="auto"/>
              <w:left w:val="nil"/>
              <w:bottom w:val="single" w:sz="4" w:space="0" w:color="auto"/>
              <w:right w:val="single" w:sz="4" w:space="0" w:color="auto"/>
            </w:tcBorders>
            <w:vAlign w:val="center"/>
          </w:tcPr>
          <w:p w:rsidR="00553AF0" w:rsidRDefault="000B3E53">
            <w:pPr>
              <w:widowControl/>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553AF0" w:rsidRDefault="000B3E53">
            <w:pPr>
              <w:widowControl/>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 xml:space="preserve">　</w:t>
            </w:r>
          </w:p>
        </w:tc>
      </w:tr>
      <w:tr w:rsidR="00553AF0">
        <w:trPr>
          <w:trHeight w:val="559"/>
        </w:trPr>
        <w:tc>
          <w:tcPr>
            <w:tcW w:w="1103" w:type="dxa"/>
            <w:tcBorders>
              <w:top w:val="nil"/>
              <w:left w:val="single" w:sz="4" w:space="0" w:color="auto"/>
              <w:bottom w:val="single" w:sz="4" w:space="0" w:color="auto"/>
              <w:right w:val="single" w:sz="4" w:space="0" w:color="auto"/>
            </w:tcBorders>
            <w:vAlign w:val="center"/>
          </w:tcPr>
          <w:p w:rsidR="00553AF0" w:rsidRDefault="000B3E53">
            <w:pPr>
              <w:widowControl/>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7</w:t>
            </w:r>
          </w:p>
        </w:tc>
        <w:tc>
          <w:tcPr>
            <w:tcW w:w="4946" w:type="dxa"/>
            <w:gridSpan w:val="2"/>
            <w:tcBorders>
              <w:top w:val="single" w:sz="4" w:space="0" w:color="auto"/>
              <w:left w:val="nil"/>
              <w:bottom w:val="single" w:sz="4" w:space="0" w:color="auto"/>
              <w:right w:val="single" w:sz="4" w:space="0" w:color="auto"/>
            </w:tcBorders>
            <w:vAlign w:val="center"/>
          </w:tcPr>
          <w:p w:rsidR="00553AF0" w:rsidRDefault="000B3E53">
            <w:pPr>
              <w:widowControl/>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553AF0" w:rsidRDefault="000B3E53">
            <w:pPr>
              <w:widowControl/>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 xml:space="preserve">　</w:t>
            </w:r>
          </w:p>
        </w:tc>
      </w:tr>
      <w:tr w:rsidR="00553AF0">
        <w:trPr>
          <w:trHeight w:val="559"/>
        </w:trPr>
        <w:tc>
          <w:tcPr>
            <w:tcW w:w="1103" w:type="dxa"/>
            <w:tcBorders>
              <w:top w:val="nil"/>
              <w:left w:val="single" w:sz="4" w:space="0" w:color="auto"/>
              <w:bottom w:val="single" w:sz="4" w:space="0" w:color="auto"/>
              <w:right w:val="single" w:sz="4" w:space="0" w:color="auto"/>
            </w:tcBorders>
            <w:vAlign w:val="center"/>
          </w:tcPr>
          <w:p w:rsidR="00553AF0" w:rsidRDefault="000B3E53">
            <w:pPr>
              <w:widowControl/>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8</w:t>
            </w:r>
          </w:p>
        </w:tc>
        <w:tc>
          <w:tcPr>
            <w:tcW w:w="4946" w:type="dxa"/>
            <w:gridSpan w:val="2"/>
            <w:tcBorders>
              <w:top w:val="single" w:sz="4" w:space="0" w:color="auto"/>
              <w:left w:val="nil"/>
              <w:bottom w:val="single" w:sz="4" w:space="0" w:color="auto"/>
              <w:right w:val="single" w:sz="4" w:space="0" w:color="auto"/>
            </w:tcBorders>
            <w:vAlign w:val="center"/>
          </w:tcPr>
          <w:p w:rsidR="00553AF0" w:rsidRDefault="000B3E53">
            <w:pPr>
              <w:widowControl/>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553AF0" w:rsidRDefault="000B3E53">
            <w:pPr>
              <w:widowControl/>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 xml:space="preserve">　</w:t>
            </w:r>
          </w:p>
        </w:tc>
      </w:tr>
      <w:tr w:rsidR="00553AF0">
        <w:trPr>
          <w:trHeight w:val="559"/>
        </w:trPr>
        <w:tc>
          <w:tcPr>
            <w:tcW w:w="1103" w:type="dxa"/>
            <w:tcBorders>
              <w:top w:val="nil"/>
              <w:left w:val="single" w:sz="4" w:space="0" w:color="auto"/>
              <w:bottom w:val="single" w:sz="4" w:space="0" w:color="auto"/>
              <w:right w:val="single" w:sz="4" w:space="0" w:color="auto"/>
            </w:tcBorders>
            <w:vAlign w:val="center"/>
          </w:tcPr>
          <w:p w:rsidR="00553AF0" w:rsidRDefault="000B3E53">
            <w:pPr>
              <w:widowControl/>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9</w:t>
            </w:r>
          </w:p>
        </w:tc>
        <w:tc>
          <w:tcPr>
            <w:tcW w:w="4946" w:type="dxa"/>
            <w:gridSpan w:val="2"/>
            <w:tcBorders>
              <w:top w:val="single" w:sz="4" w:space="0" w:color="auto"/>
              <w:left w:val="nil"/>
              <w:bottom w:val="single" w:sz="4" w:space="0" w:color="auto"/>
              <w:right w:val="single" w:sz="4" w:space="0" w:color="auto"/>
            </w:tcBorders>
            <w:vAlign w:val="center"/>
          </w:tcPr>
          <w:p w:rsidR="00553AF0" w:rsidRDefault="000B3E53">
            <w:pPr>
              <w:widowControl/>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553AF0" w:rsidRDefault="000B3E53">
            <w:pPr>
              <w:widowControl/>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 xml:space="preserve">　</w:t>
            </w:r>
          </w:p>
        </w:tc>
      </w:tr>
      <w:tr w:rsidR="00553AF0">
        <w:trPr>
          <w:trHeight w:val="559"/>
        </w:trPr>
        <w:tc>
          <w:tcPr>
            <w:tcW w:w="1103" w:type="dxa"/>
            <w:tcBorders>
              <w:top w:val="nil"/>
              <w:left w:val="single" w:sz="4" w:space="0" w:color="auto"/>
              <w:bottom w:val="single" w:sz="4" w:space="0" w:color="auto"/>
              <w:right w:val="single" w:sz="4" w:space="0" w:color="auto"/>
            </w:tcBorders>
            <w:vAlign w:val="center"/>
          </w:tcPr>
          <w:p w:rsidR="00553AF0" w:rsidRDefault="000B3E53">
            <w:pPr>
              <w:widowControl/>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11</w:t>
            </w:r>
          </w:p>
        </w:tc>
        <w:tc>
          <w:tcPr>
            <w:tcW w:w="4946" w:type="dxa"/>
            <w:gridSpan w:val="2"/>
            <w:tcBorders>
              <w:top w:val="single" w:sz="4" w:space="0" w:color="auto"/>
              <w:left w:val="nil"/>
              <w:bottom w:val="single" w:sz="4" w:space="0" w:color="auto"/>
              <w:right w:val="single" w:sz="4" w:space="0" w:color="auto"/>
            </w:tcBorders>
            <w:vAlign w:val="center"/>
          </w:tcPr>
          <w:p w:rsidR="00553AF0" w:rsidRDefault="000B3E53">
            <w:pPr>
              <w:widowControl/>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553AF0" w:rsidRDefault="000B3E53">
            <w:pPr>
              <w:widowControl/>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 xml:space="preserve">　</w:t>
            </w:r>
          </w:p>
        </w:tc>
      </w:tr>
      <w:tr w:rsidR="00553AF0">
        <w:trPr>
          <w:trHeight w:val="559"/>
        </w:trPr>
        <w:tc>
          <w:tcPr>
            <w:tcW w:w="1103" w:type="dxa"/>
            <w:tcBorders>
              <w:top w:val="nil"/>
              <w:left w:val="single" w:sz="4" w:space="0" w:color="auto"/>
              <w:bottom w:val="single" w:sz="4" w:space="0" w:color="auto"/>
              <w:right w:val="single" w:sz="4" w:space="0" w:color="auto"/>
            </w:tcBorders>
            <w:vAlign w:val="center"/>
          </w:tcPr>
          <w:p w:rsidR="00553AF0" w:rsidRDefault="000B3E53">
            <w:pPr>
              <w:widowControl/>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11</w:t>
            </w:r>
          </w:p>
        </w:tc>
        <w:tc>
          <w:tcPr>
            <w:tcW w:w="4946" w:type="dxa"/>
            <w:gridSpan w:val="2"/>
            <w:tcBorders>
              <w:top w:val="single" w:sz="4" w:space="0" w:color="auto"/>
              <w:left w:val="nil"/>
              <w:bottom w:val="single" w:sz="4" w:space="0" w:color="auto"/>
              <w:right w:val="single" w:sz="4" w:space="0" w:color="auto"/>
            </w:tcBorders>
            <w:vAlign w:val="center"/>
          </w:tcPr>
          <w:p w:rsidR="00553AF0" w:rsidRDefault="000B3E53">
            <w:pPr>
              <w:widowControl/>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553AF0" w:rsidRDefault="000B3E53">
            <w:pPr>
              <w:widowControl/>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 xml:space="preserve">　</w:t>
            </w:r>
          </w:p>
        </w:tc>
      </w:tr>
      <w:tr w:rsidR="00553AF0">
        <w:trPr>
          <w:trHeight w:val="559"/>
        </w:trPr>
        <w:tc>
          <w:tcPr>
            <w:tcW w:w="1103" w:type="dxa"/>
            <w:tcBorders>
              <w:top w:val="nil"/>
              <w:left w:val="single" w:sz="4" w:space="0" w:color="auto"/>
              <w:bottom w:val="single" w:sz="4" w:space="0" w:color="auto"/>
              <w:right w:val="single" w:sz="4" w:space="0" w:color="auto"/>
            </w:tcBorders>
            <w:vAlign w:val="center"/>
          </w:tcPr>
          <w:p w:rsidR="00553AF0" w:rsidRDefault="000B3E53">
            <w:pPr>
              <w:widowControl/>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12</w:t>
            </w:r>
          </w:p>
        </w:tc>
        <w:tc>
          <w:tcPr>
            <w:tcW w:w="4946" w:type="dxa"/>
            <w:gridSpan w:val="2"/>
            <w:tcBorders>
              <w:top w:val="single" w:sz="4" w:space="0" w:color="auto"/>
              <w:left w:val="nil"/>
              <w:bottom w:val="single" w:sz="4" w:space="0" w:color="auto"/>
              <w:right w:val="single" w:sz="4" w:space="0" w:color="auto"/>
            </w:tcBorders>
            <w:vAlign w:val="center"/>
          </w:tcPr>
          <w:p w:rsidR="00553AF0" w:rsidRDefault="000B3E53">
            <w:pPr>
              <w:widowControl/>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 xml:space="preserve">　</w:t>
            </w:r>
          </w:p>
        </w:tc>
        <w:tc>
          <w:tcPr>
            <w:tcW w:w="3420" w:type="dxa"/>
            <w:tcBorders>
              <w:top w:val="nil"/>
              <w:left w:val="nil"/>
              <w:bottom w:val="single" w:sz="4" w:space="0" w:color="auto"/>
              <w:right w:val="single" w:sz="4" w:space="0" w:color="auto"/>
            </w:tcBorders>
            <w:vAlign w:val="center"/>
          </w:tcPr>
          <w:p w:rsidR="00553AF0" w:rsidRDefault="000B3E53">
            <w:pPr>
              <w:widowControl/>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 xml:space="preserve">　</w:t>
            </w:r>
          </w:p>
        </w:tc>
      </w:tr>
      <w:tr w:rsidR="00553AF0">
        <w:trPr>
          <w:trHeight w:val="1395"/>
        </w:trPr>
        <w:tc>
          <w:tcPr>
            <w:tcW w:w="9469" w:type="dxa"/>
            <w:gridSpan w:val="4"/>
            <w:tcBorders>
              <w:top w:val="single" w:sz="4" w:space="0" w:color="auto"/>
              <w:left w:val="nil"/>
              <w:bottom w:val="nil"/>
              <w:right w:val="nil"/>
            </w:tcBorders>
            <w:vAlign w:val="center"/>
          </w:tcPr>
          <w:p w:rsidR="00553AF0" w:rsidRDefault="000B3E53">
            <w:pPr>
              <w:widowControl/>
              <w:spacing w:line="440" w:lineRule="exact"/>
              <w:jc w:val="left"/>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注：</w:t>
            </w:r>
          </w:p>
          <w:p w:rsidR="00553AF0" w:rsidRDefault="000B3E53">
            <w:pPr>
              <w:widowControl/>
              <w:spacing w:line="440" w:lineRule="exact"/>
              <w:ind w:firstLineChars="200" w:firstLine="480"/>
              <w:jc w:val="left"/>
              <w:rPr>
                <w:rFonts w:asciiTheme="majorEastAsia" w:eastAsiaTheme="majorEastAsia" w:hAnsiTheme="majorEastAsia" w:cs="宋体"/>
                <w:kern w:val="0"/>
                <w:sz w:val="20"/>
                <w:szCs w:val="20"/>
              </w:rPr>
            </w:pPr>
            <w:r>
              <w:rPr>
                <w:rFonts w:asciiTheme="majorEastAsia" w:eastAsiaTheme="majorEastAsia" w:hAnsiTheme="majorEastAsia" w:hint="eastAsia"/>
                <w:kern w:val="0"/>
                <w:sz w:val="24"/>
              </w:rPr>
              <w:t>1</w:t>
            </w:r>
            <w:r>
              <w:rPr>
                <w:rFonts w:asciiTheme="majorEastAsia" w:eastAsiaTheme="majorEastAsia" w:hAnsiTheme="majorEastAsia" w:cs="宋体" w:hint="eastAsia"/>
                <w:kern w:val="0"/>
                <w:sz w:val="24"/>
              </w:rPr>
              <w:t>、本表仅为核对投标人提供的证书等招标项目评标所需材料原件之用，如本表填写不下可按相同格式进行扩展；</w:t>
            </w:r>
            <w:r>
              <w:rPr>
                <w:rFonts w:asciiTheme="majorEastAsia" w:eastAsiaTheme="majorEastAsia" w:hAnsiTheme="majorEastAsia" w:cs="宋体" w:hint="eastAsia"/>
                <w:kern w:val="0"/>
                <w:sz w:val="24"/>
              </w:rPr>
              <w:br/>
              <w:t xml:space="preserve">　　</w:t>
            </w:r>
            <w:r>
              <w:rPr>
                <w:rFonts w:asciiTheme="majorEastAsia" w:eastAsiaTheme="majorEastAsia" w:hAnsiTheme="majorEastAsia" w:hint="eastAsia"/>
                <w:kern w:val="0"/>
                <w:sz w:val="24"/>
              </w:rPr>
              <w:t>2</w:t>
            </w:r>
            <w:r>
              <w:rPr>
                <w:rFonts w:asciiTheme="majorEastAsia" w:eastAsiaTheme="majorEastAsia" w:hAnsiTheme="majorEastAsia" w:cs="宋体" w:hint="eastAsia"/>
                <w:kern w:val="0"/>
                <w:sz w:val="24"/>
              </w:rPr>
              <w:t>、如因投标人未按要求填写本表或填写内容表述不清造成原件材料缺失或无法核对，后果由投标人自负。</w:t>
            </w:r>
          </w:p>
        </w:tc>
      </w:tr>
    </w:tbl>
    <w:p w:rsidR="00FE6872" w:rsidRDefault="00FE6872">
      <w:pPr>
        <w:spacing w:line="500" w:lineRule="exact"/>
        <w:ind w:firstLineChars="200" w:firstLine="480"/>
        <w:jc w:val="center"/>
        <w:rPr>
          <w:rFonts w:asciiTheme="majorEastAsia" w:eastAsiaTheme="majorEastAsia" w:hAnsiTheme="majorEastAsia"/>
          <w:sz w:val="24"/>
        </w:rPr>
      </w:pPr>
    </w:p>
    <w:p w:rsidR="00FE6872" w:rsidRDefault="00FE6872" w:rsidP="00FE6872">
      <w:pPr>
        <w:pStyle w:val="2"/>
        <w:ind w:firstLineChars="0" w:firstLine="0"/>
        <w:sectPr w:rsidR="00FE6872" w:rsidSect="00553AF0">
          <w:footerReference w:type="default" r:id="rId14"/>
          <w:footerReference w:type="first" r:id="rId15"/>
          <w:pgSz w:w="11906" w:h="16838"/>
          <w:pgMar w:top="1440" w:right="1800" w:bottom="1440" w:left="1800" w:header="851" w:footer="992" w:gutter="0"/>
          <w:cols w:space="425"/>
          <w:docGrid w:type="lines" w:linePitch="312"/>
        </w:sectPr>
      </w:pPr>
    </w:p>
    <w:p w:rsidR="00FE6872" w:rsidRPr="0007358A" w:rsidRDefault="00FE6872" w:rsidP="00FE6872">
      <w:pPr>
        <w:pStyle w:val="a3"/>
        <w:spacing w:line="420" w:lineRule="exact"/>
        <w:ind w:right="120" w:firstLine="0"/>
        <w:jc w:val="left"/>
        <w:rPr>
          <w:rFonts w:ascii="宋体" w:eastAsia="宋体" w:hAnsi="宋体"/>
          <w:color w:val="000000"/>
        </w:rPr>
      </w:pPr>
      <w:r w:rsidRPr="0007358A">
        <w:rPr>
          <w:rFonts w:ascii="宋体" w:eastAsia="宋体" w:hAnsi="宋体" w:hint="eastAsia"/>
          <w:color w:val="000000"/>
        </w:rPr>
        <w:lastRenderedPageBreak/>
        <w:t>附件</w:t>
      </w:r>
      <w:r>
        <w:rPr>
          <w:rFonts w:ascii="宋体" w:eastAsia="宋体" w:hAnsi="宋体" w:hint="eastAsia"/>
          <w:color w:val="000000"/>
        </w:rPr>
        <w:t>7</w:t>
      </w:r>
      <w:r w:rsidRPr="0007358A">
        <w:rPr>
          <w:rFonts w:ascii="宋体" w:eastAsia="宋体" w:hAnsi="宋体" w:hint="eastAsia"/>
          <w:color w:val="000000"/>
        </w:rPr>
        <w:t>：</w:t>
      </w:r>
    </w:p>
    <w:p w:rsidR="00FE6872" w:rsidRPr="00FE6872" w:rsidRDefault="00FE6872" w:rsidP="00FE6872">
      <w:pPr>
        <w:spacing w:line="480" w:lineRule="auto"/>
        <w:jc w:val="center"/>
        <w:rPr>
          <w:rFonts w:asciiTheme="minorEastAsia" w:eastAsiaTheme="minorEastAsia" w:hAnsiTheme="minorEastAsia"/>
          <w:sz w:val="32"/>
          <w:szCs w:val="32"/>
        </w:rPr>
      </w:pPr>
      <w:r w:rsidRPr="00FE6872">
        <w:rPr>
          <w:rFonts w:asciiTheme="minorEastAsia" w:eastAsiaTheme="minorEastAsia" w:hAnsiTheme="minorEastAsia" w:hint="eastAsia"/>
          <w:sz w:val="32"/>
          <w:szCs w:val="32"/>
        </w:rPr>
        <w:t>恒荣世家6#楼外墙及屋面改造工程</w:t>
      </w:r>
    </w:p>
    <w:p w:rsidR="00FE6872" w:rsidRPr="0007358A" w:rsidRDefault="00FE6872" w:rsidP="00FE6872">
      <w:pPr>
        <w:pStyle w:val="af2"/>
        <w:widowControl/>
        <w:autoSpaceDE w:val="0"/>
        <w:autoSpaceDN w:val="0"/>
        <w:spacing w:line="500" w:lineRule="exact"/>
        <w:ind w:left="520" w:firstLineChars="0" w:firstLine="0"/>
        <w:jc w:val="center"/>
        <w:textAlignment w:val="bottom"/>
        <w:rPr>
          <w:rFonts w:ascii="宋体" w:hAnsi="宋体"/>
          <w:b/>
          <w:color w:val="000000"/>
          <w:sz w:val="32"/>
          <w:szCs w:val="32"/>
        </w:rPr>
      </w:pPr>
      <w:r w:rsidRPr="0007358A">
        <w:rPr>
          <w:rFonts w:ascii="宋体" w:hAnsi="宋体" w:hint="eastAsia"/>
          <w:b/>
          <w:color w:val="000000"/>
          <w:sz w:val="32"/>
          <w:szCs w:val="32"/>
        </w:rPr>
        <w:t>《</w:t>
      </w:r>
      <w:r w:rsidR="008C095C">
        <w:rPr>
          <w:rFonts w:ascii="宋体" w:hAnsi="宋体" w:hint="eastAsia"/>
          <w:b/>
          <w:color w:val="000000"/>
          <w:sz w:val="32"/>
          <w:szCs w:val="32"/>
        </w:rPr>
        <w:t>招标人推荐</w:t>
      </w:r>
      <w:r w:rsidRPr="0007358A">
        <w:rPr>
          <w:rFonts w:ascii="宋体" w:hAnsi="宋体" w:hint="eastAsia"/>
          <w:b/>
          <w:color w:val="000000"/>
          <w:sz w:val="32"/>
          <w:szCs w:val="32"/>
        </w:rPr>
        <w:t>品牌一览表》</w:t>
      </w:r>
    </w:p>
    <w:tbl>
      <w:tblPr>
        <w:tblW w:w="5000" w:type="pct"/>
        <w:tblLook w:val="04A0"/>
      </w:tblPr>
      <w:tblGrid>
        <w:gridCol w:w="984"/>
        <w:gridCol w:w="4093"/>
        <w:gridCol w:w="2574"/>
        <w:gridCol w:w="2129"/>
        <w:gridCol w:w="4394"/>
      </w:tblGrid>
      <w:tr w:rsidR="008C095C" w:rsidRPr="00194740" w:rsidTr="008C095C">
        <w:trPr>
          <w:trHeight w:val="645"/>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C095C" w:rsidRPr="00194740" w:rsidRDefault="008C095C" w:rsidP="00FE6872">
            <w:pPr>
              <w:widowControl/>
              <w:jc w:val="center"/>
              <w:rPr>
                <w:rFonts w:ascii="宋体" w:hAnsi="宋体" w:cs="宋体"/>
                <w:color w:val="000000"/>
                <w:kern w:val="0"/>
                <w:sz w:val="20"/>
                <w:szCs w:val="20"/>
              </w:rPr>
            </w:pPr>
            <w:r w:rsidRPr="00194740">
              <w:rPr>
                <w:rFonts w:ascii="宋体" w:hAnsi="宋体" w:cs="宋体" w:hint="eastAsia"/>
                <w:color w:val="000000"/>
                <w:kern w:val="0"/>
                <w:sz w:val="20"/>
                <w:szCs w:val="20"/>
              </w:rPr>
              <w:t>序号</w:t>
            </w:r>
          </w:p>
        </w:tc>
        <w:tc>
          <w:tcPr>
            <w:tcW w:w="1444" w:type="pct"/>
            <w:tcBorders>
              <w:top w:val="single" w:sz="4" w:space="0" w:color="auto"/>
              <w:left w:val="nil"/>
              <w:bottom w:val="single" w:sz="4" w:space="0" w:color="auto"/>
              <w:right w:val="single" w:sz="4" w:space="0" w:color="auto"/>
            </w:tcBorders>
            <w:shd w:val="clear" w:color="auto" w:fill="auto"/>
            <w:vAlign w:val="center"/>
            <w:hideMark/>
          </w:tcPr>
          <w:p w:rsidR="008C095C" w:rsidRPr="00194740" w:rsidRDefault="008C095C" w:rsidP="00FE6872">
            <w:pPr>
              <w:widowControl/>
              <w:jc w:val="center"/>
              <w:rPr>
                <w:rFonts w:ascii="宋体" w:hAnsi="宋体" w:cs="宋体"/>
                <w:color w:val="000000"/>
                <w:kern w:val="0"/>
                <w:sz w:val="20"/>
                <w:szCs w:val="20"/>
              </w:rPr>
            </w:pPr>
            <w:r w:rsidRPr="00194740">
              <w:rPr>
                <w:rFonts w:ascii="宋体" w:hAnsi="宋体" w:cs="宋体" w:hint="eastAsia"/>
                <w:color w:val="000000"/>
                <w:kern w:val="0"/>
                <w:sz w:val="20"/>
                <w:szCs w:val="20"/>
              </w:rPr>
              <w:t>材料名称</w:t>
            </w:r>
          </w:p>
        </w:tc>
        <w:tc>
          <w:tcPr>
            <w:tcW w:w="908" w:type="pct"/>
            <w:tcBorders>
              <w:top w:val="single" w:sz="4" w:space="0" w:color="auto"/>
              <w:left w:val="nil"/>
              <w:bottom w:val="single" w:sz="4" w:space="0" w:color="auto"/>
              <w:right w:val="single" w:sz="4" w:space="0" w:color="auto"/>
            </w:tcBorders>
            <w:shd w:val="clear" w:color="auto" w:fill="auto"/>
            <w:vAlign w:val="center"/>
            <w:hideMark/>
          </w:tcPr>
          <w:p w:rsidR="008C095C" w:rsidRPr="00194740" w:rsidRDefault="008C095C" w:rsidP="00FE6872">
            <w:pPr>
              <w:widowControl/>
              <w:jc w:val="center"/>
              <w:rPr>
                <w:rFonts w:ascii="宋体" w:hAnsi="宋体" w:cs="宋体"/>
                <w:color w:val="000000"/>
                <w:kern w:val="0"/>
                <w:sz w:val="20"/>
                <w:szCs w:val="20"/>
              </w:rPr>
            </w:pPr>
            <w:r w:rsidRPr="00194740">
              <w:rPr>
                <w:rFonts w:ascii="宋体" w:hAnsi="宋体" w:cs="宋体" w:hint="eastAsia"/>
                <w:color w:val="000000"/>
                <w:kern w:val="0"/>
                <w:sz w:val="20"/>
                <w:szCs w:val="20"/>
              </w:rPr>
              <w:t>规格及型号</w:t>
            </w:r>
          </w:p>
        </w:tc>
        <w:tc>
          <w:tcPr>
            <w:tcW w:w="751" w:type="pct"/>
            <w:tcBorders>
              <w:top w:val="single" w:sz="4" w:space="0" w:color="auto"/>
              <w:left w:val="nil"/>
              <w:bottom w:val="single" w:sz="4" w:space="0" w:color="auto"/>
              <w:right w:val="single" w:sz="4" w:space="0" w:color="auto"/>
            </w:tcBorders>
            <w:shd w:val="clear" w:color="auto" w:fill="auto"/>
            <w:vAlign w:val="center"/>
            <w:hideMark/>
          </w:tcPr>
          <w:p w:rsidR="008C095C" w:rsidRPr="00194740" w:rsidRDefault="008C095C" w:rsidP="00FE6872">
            <w:pPr>
              <w:widowControl/>
              <w:jc w:val="center"/>
              <w:rPr>
                <w:rFonts w:ascii="宋体" w:hAnsi="宋体" w:cs="宋体"/>
                <w:color w:val="000000"/>
                <w:kern w:val="0"/>
                <w:sz w:val="20"/>
                <w:szCs w:val="20"/>
              </w:rPr>
            </w:pPr>
            <w:r w:rsidRPr="00194740">
              <w:rPr>
                <w:rFonts w:ascii="宋体" w:hAnsi="宋体" w:cs="宋体" w:hint="eastAsia"/>
                <w:color w:val="000000"/>
                <w:kern w:val="0"/>
                <w:sz w:val="20"/>
                <w:szCs w:val="20"/>
              </w:rPr>
              <w:t xml:space="preserve">技术标准              </w:t>
            </w:r>
          </w:p>
        </w:tc>
        <w:tc>
          <w:tcPr>
            <w:tcW w:w="1551" w:type="pct"/>
            <w:tcBorders>
              <w:top w:val="single" w:sz="4" w:space="0" w:color="auto"/>
              <w:left w:val="nil"/>
              <w:bottom w:val="single" w:sz="4" w:space="0" w:color="auto"/>
              <w:right w:val="single" w:sz="4" w:space="0" w:color="auto"/>
            </w:tcBorders>
            <w:shd w:val="clear" w:color="auto" w:fill="auto"/>
            <w:vAlign w:val="center"/>
            <w:hideMark/>
          </w:tcPr>
          <w:p w:rsidR="008C095C" w:rsidRPr="00194740" w:rsidRDefault="008C095C" w:rsidP="00FE6872">
            <w:pPr>
              <w:widowControl/>
              <w:jc w:val="center"/>
              <w:rPr>
                <w:rFonts w:ascii="宋体" w:hAnsi="宋体" w:cs="宋体"/>
                <w:color w:val="000000"/>
                <w:kern w:val="0"/>
                <w:sz w:val="20"/>
                <w:szCs w:val="20"/>
              </w:rPr>
            </w:pPr>
            <w:r w:rsidRPr="00194740">
              <w:rPr>
                <w:rFonts w:ascii="宋体" w:hAnsi="宋体" w:cs="宋体" w:hint="eastAsia"/>
                <w:color w:val="000000"/>
                <w:kern w:val="0"/>
                <w:sz w:val="20"/>
                <w:szCs w:val="20"/>
              </w:rPr>
              <w:t>参考品牌</w:t>
            </w:r>
          </w:p>
        </w:tc>
      </w:tr>
      <w:tr w:rsidR="008C095C" w:rsidRPr="00194740" w:rsidTr="008C095C">
        <w:trPr>
          <w:trHeight w:val="559"/>
        </w:trPr>
        <w:tc>
          <w:tcPr>
            <w:tcW w:w="347" w:type="pct"/>
            <w:tcBorders>
              <w:top w:val="nil"/>
              <w:left w:val="single" w:sz="4" w:space="0" w:color="auto"/>
              <w:bottom w:val="single" w:sz="4" w:space="0" w:color="auto"/>
              <w:right w:val="single" w:sz="4" w:space="0" w:color="auto"/>
            </w:tcBorders>
            <w:shd w:val="clear" w:color="auto" w:fill="auto"/>
            <w:vAlign w:val="center"/>
            <w:hideMark/>
          </w:tcPr>
          <w:p w:rsidR="008C095C" w:rsidRPr="00194740" w:rsidRDefault="008C095C" w:rsidP="00FE6872">
            <w:pPr>
              <w:widowControl/>
              <w:jc w:val="center"/>
              <w:rPr>
                <w:rFonts w:ascii="宋体" w:hAnsi="宋体" w:cs="宋体"/>
                <w:color w:val="000000"/>
                <w:kern w:val="0"/>
                <w:sz w:val="20"/>
                <w:szCs w:val="20"/>
              </w:rPr>
            </w:pPr>
            <w:r w:rsidRPr="00194740">
              <w:rPr>
                <w:rFonts w:ascii="宋体" w:hAnsi="宋体" w:cs="宋体" w:hint="eastAsia"/>
                <w:color w:val="000000"/>
                <w:kern w:val="0"/>
                <w:sz w:val="20"/>
                <w:szCs w:val="20"/>
              </w:rPr>
              <w:t>1</w:t>
            </w:r>
          </w:p>
        </w:tc>
        <w:tc>
          <w:tcPr>
            <w:tcW w:w="1444" w:type="pct"/>
            <w:tcBorders>
              <w:top w:val="nil"/>
              <w:left w:val="nil"/>
              <w:bottom w:val="single" w:sz="4" w:space="0" w:color="auto"/>
              <w:right w:val="single" w:sz="4" w:space="0" w:color="auto"/>
            </w:tcBorders>
            <w:shd w:val="clear" w:color="auto" w:fill="auto"/>
            <w:vAlign w:val="center"/>
            <w:hideMark/>
          </w:tcPr>
          <w:p w:rsidR="008C095C" w:rsidRPr="00194740" w:rsidRDefault="008C095C" w:rsidP="00FE6872">
            <w:pPr>
              <w:widowControl/>
              <w:jc w:val="center"/>
              <w:rPr>
                <w:rFonts w:ascii="宋体" w:hAnsi="宋体" w:cs="宋体"/>
                <w:color w:val="000000"/>
                <w:kern w:val="0"/>
                <w:sz w:val="20"/>
                <w:szCs w:val="20"/>
              </w:rPr>
            </w:pPr>
            <w:r>
              <w:rPr>
                <w:rFonts w:ascii="宋体" w:hAnsi="宋体" w:cs="宋体" w:hint="eastAsia"/>
                <w:color w:val="000000"/>
                <w:kern w:val="0"/>
                <w:sz w:val="20"/>
                <w:szCs w:val="20"/>
              </w:rPr>
              <w:t>防水卷材</w:t>
            </w:r>
          </w:p>
        </w:tc>
        <w:tc>
          <w:tcPr>
            <w:tcW w:w="908" w:type="pct"/>
            <w:tcBorders>
              <w:top w:val="nil"/>
              <w:left w:val="nil"/>
              <w:bottom w:val="single" w:sz="4" w:space="0" w:color="auto"/>
              <w:right w:val="single" w:sz="4" w:space="0" w:color="auto"/>
            </w:tcBorders>
            <w:shd w:val="clear" w:color="auto" w:fill="auto"/>
            <w:vAlign w:val="center"/>
            <w:hideMark/>
          </w:tcPr>
          <w:p w:rsidR="008C095C" w:rsidRPr="00194740" w:rsidRDefault="008C095C" w:rsidP="00FE6872">
            <w:pPr>
              <w:widowControl/>
              <w:jc w:val="center"/>
              <w:rPr>
                <w:rFonts w:ascii="宋体" w:hAnsi="宋体" w:cs="宋体"/>
                <w:color w:val="000000"/>
                <w:kern w:val="0"/>
                <w:sz w:val="20"/>
                <w:szCs w:val="20"/>
              </w:rPr>
            </w:pPr>
            <w:r w:rsidRPr="00194740">
              <w:rPr>
                <w:rFonts w:ascii="宋体" w:hAnsi="宋体" w:cs="宋体" w:hint="eastAsia"/>
                <w:color w:val="000000"/>
                <w:kern w:val="0"/>
                <w:sz w:val="20"/>
                <w:szCs w:val="20"/>
              </w:rPr>
              <w:t>规格见清单描述</w:t>
            </w:r>
          </w:p>
        </w:tc>
        <w:tc>
          <w:tcPr>
            <w:tcW w:w="751" w:type="pct"/>
            <w:tcBorders>
              <w:top w:val="nil"/>
              <w:left w:val="nil"/>
              <w:bottom w:val="single" w:sz="4" w:space="0" w:color="auto"/>
              <w:right w:val="single" w:sz="4" w:space="0" w:color="auto"/>
            </w:tcBorders>
            <w:shd w:val="clear" w:color="auto" w:fill="auto"/>
            <w:vAlign w:val="center"/>
            <w:hideMark/>
          </w:tcPr>
          <w:p w:rsidR="008C095C" w:rsidRPr="00194740" w:rsidRDefault="008C095C" w:rsidP="00FE6872">
            <w:pPr>
              <w:widowControl/>
              <w:jc w:val="center"/>
              <w:rPr>
                <w:rFonts w:ascii="宋体" w:hAnsi="宋体" w:cs="宋体"/>
                <w:color w:val="000000"/>
                <w:kern w:val="0"/>
                <w:sz w:val="20"/>
                <w:szCs w:val="20"/>
              </w:rPr>
            </w:pPr>
            <w:r w:rsidRPr="00194740">
              <w:rPr>
                <w:rFonts w:ascii="宋体" w:hAnsi="宋体" w:cs="宋体" w:hint="eastAsia"/>
                <w:color w:val="000000"/>
                <w:kern w:val="0"/>
                <w:sz w:val="20"/>
                <w:szCs w:val="20"/>
              </w:rPr>
              <w:t>优等品</w:t>
            </w:r>
          </w:p>
        </w:tc>
        <w:tc>
          <w:tcPr>
            <w:tcW w:w="1551" w:type="pct"/>
            <w:tcBorders>
              <w:top w:val="nil"/>
              <w:left w:val="nil"/>
              <w:bottom w:val="single" w:sz="4" w:space="0" w:color="auto"/>
              <w:right w:val="single" w:sz="4" w:space="0" w:color="auto"/>
            </w:tcBorders>
            <w:shd w:val="clear" w:color="auto" w:fill="auto"/>
            <w:vAlign w:val="center"/>
            <w:hideMark/>
          </w:tcPr>
          <w:p w:rsidR="008C095C" w:rsidRPr="00194740" w:rsidRDefault="008C095C" w:rsidP="00FE6872">
            <w:pPr>
              <w:widowControl/>
              <w:jc w:val="center"/>
              <w:rPr>
                <w:rFonts w:ascii="宋体" w:hAnsi="宋体" w:cs="宋体"/>
                <w:color w:val="000000"/>
                <w:kern w:val="0"/>
                <w:sz w:val="20"/>
                <w:szCs w:val="20"/>
              </w:rPr>
            </w:pPr>
            <w:r w:rsidRPr="00FE6872">
              <w:rPr>
                <w:rFonts w:ascii="宋体" w:hAnsi="宋体" w:cs="宋体" w:hint="eastAsia"/>
                <w:color w:val="000000"/>
                <w:kern w:val="0"/>
                <w:sz w:val="20"/>
                <w:szCs w:val="20"/>
              </w:rPr>
              <w:t>辽宁大禹，科顺，禹辰</w:t>
            </w:r>
          </w:p>
        </w:tc>
      </w:tr>
    </w:tbl>
    <w:p w:rsidR="00FE6872" w:rsidRPr="00FE6872" w:rsidRDefault="00FE6872" w:rsidP="00FE6872">
      <w:pPr>
        <w:pStyle w:val="2"/>
        <w:ind w:firstLineChars="0" w:firstLine="0"/>
      </w:pPr>
    </w:p>
    <w:sectPr w:rsidR="00FE6872" w:rsidRPr="00FE6872" w:rsidSect="00FE687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5E9" w:rsidRDefault="000275E9" w:rsidP="00553AF0">
      <w:r>
        <w:separator/>
      </w:r>
    </w:p>
  </w:endnote>
  <w:endnote w:type="continuationSeparator" w:id="0">
    <w:p w:rsidR="000275E9" w:rsidRDefault="000275E9" w:rsidP="00553A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24" w:rsidRDefault="00FB3B24">
    <w:pPr>
      <w:pStyle w:val="a9"/>
      <w:jc w:val="center"/>
    </w:pPr>
  </w:p>
  <w:p w:rsidR="00FB3B24" w:rsidRDefault="00FB3B24">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24" w:rsidRDefault="00FB3B24">
    <w:pPr>
      <w:pStyle w:val="a9"/>
      <w:jc w:val="center"/>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FB3B24" w:rsidRDefault="00FB3B24">
                <w:pPr>
                  <w:pStyle w:val="a9"/>
                </w:pPr>
                <w:fldSimple w:instr=" PAGE  \* MERGEFORMAT ">
                  <w:r w:rsidR="002B1775">
                    <w:rPr>
                      <w:noProof/>
                    </w:rPr>
                    <w:t>1</w:t>
                  </w:r>
                </w:fldSimple>
              </w:p>
            </w:txbxContent>
          </v:textbox>
          <w10:wrap anchorx="margin"/>
        </v:shape>
      </w:pict>
    </w:r>
  </w:p>
  <w:p w:rsidR="00FB3B24" w:rsidRDefault="00FB3B24">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24" w:rsidRDefault="00FB3B24">
    <w:pPr>
      <w:pStyle w:val="a9"/>
    </w:pPr>
    <w:r>
      <w:pict>
        <v:shapetype id="_x0000_t202" coordsize="21600,21600" o:spt="202" path="m,l,21600r21600,l21600,xe">
          <v:stroke joinstyle="miter"/>
          <v:path gradientshapeok="t" o:connecttype="rect"/>
        </v:shapetype>
        <v:shape id="_x0000_s2052" type="#_x0000_t202" style="position:absolute;margin-left:0;margin-top:0;width:2in;height:2in;z-index:25166336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filled="f" stroked="f" strokeweight=".5pt">
          <v:textbox style="mso-fit-shape-to-text:t" inset="0,0,0,0">
            <w:txbxContent>
              <w:p w:rsidR="00FB3B24" w:rsidRDefault="00FB3B24">
                <w:pPr>
                  <w:pStyle w:val="a9"/>
                </w:pPr>
                <w:fldSimple w:instr=" PAGE  \* MERGEFORMAT ">
                  <w:r>
                    <w:rPr>
                      <w:rFonts w:hint="eastAsia"/>
                    </w:rPr>
                    <w:t>1</w:t>
                  </w:r>
                </w:fldSimple>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24" w:rsidRDefault="00FB3B24">
    <w:pPr>
      <w:pStyle w:val="a9"/>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721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filled="f" stroked="f" strokeweight=".5pt">
          <v:textbox style="mso-fit-shape-to-text:t" inset="0,0,0,0">
            <w:txbxContent>
              <w:sdt>
                <w:sdtPr>
                  <w:id w:val="28858313"/>
                </w:sdtPr>
                <w:sdtContent>
                  <w:p w:rsidR="00FB3B24" w:rsidRDefault="00FB3B24">
                    <w:pPr>
                      <w:pStyle w:val="a9"/>
                      <w:jc w:val="center"/>
                    </w:pPr>
                    <w:r w:rsidRPr="00F1417B">
                      <w:fldChar w:fldCharType="begin"/>
                    </w:r>
                    <w:r>
                      <w:instrText xml:space="preserve"> PAGE   \* MERGEFORMAT </w:instrText>
                    </w:r>
                    <w:r w:rsidRPr="00F1417B">
                      <w:fldChar w:fldCharType="separate"/>
                    </w:r>
                    <w:r w:rsidR="002B1775" w:rsidRPr="002B1775">
                      <w:rPr>
                        <w:noProof/>
                        <w:lang w:val="zh-CN"/>
                      </w:rPr>
                      <w:t>11</w:t>
                    </w:r>
                    <w:r>
                      <w:rPr>
                        <w:lang w:val="zh-CN"/>
                      </w:rPr>
                      <w:fldChar w:fldCharType="end"/>
                    </w:r>
                  </w:p>
                </w:sdtContent>
              </w:sdt>
              <w:p w:rsidR="00FB3B24" w:rsidRDefault="00FB3B24"/>
            </w:txbxContent>
          </v:textbox>
          <w10:wrap anchorx="margin"/>
        </v:shape>
      </w:pict>
    </w:r>
  </w:p>
  <w:p w:rsidR="00FB3B24" w:rsidRDefault="00FB3B24">
    <w:pPr>
      <w:pStyle w:val="a9"/>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24" w:rsidRDefault="00FB3B24">
    <w:pPr>
      <w:pStyle w:val="a9"/>
    </w:pPr>
    <w: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filled="f" stroked="f" strokeweight=".5pt">
          <v:textbox style="mso-fit-shape-to-text:t" inset="0,0,0,0">
            <w:txbxContent>
              <w:p w:rsidR="00FB3B24" w:rsidRDefault="00FB3B24">
                <w:pPr>
                  <w:pStyle w:val="a9"/>
                </w:pPr>
                <w:r>
                  <w:rPr>
                    <w:rFonts w:hint="eastAsia"/>
                  </w:rPr>
                  <w:t>1</w:t>
                </w:r>
                <w:fldSimple w:instr=" PAGE  \* MERGEFORMAT ">
                  <w:r>
                    <w:rPr>
                      <w:rFonts w:hint="eastAsia"/>
                    </w:rPr>
                    <w:t>0</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5E9" w:rsidRDefault="000275E9" w:rsidP="00553AF0">
      <w:r>
        <w:separator/>
      </w:r>
    </w:p>
  </w:footnote>
  <w:footnote w:type="continuationSeparator" w:id="0">
    <w:p w:rsidR="000275E9" w:rsidRDefault="000275E9" w:rsidP="00553A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24" w:rsidRDefault="00FB3B24">
    <w:pPr>
      <w:pStyle w:val="aa"/>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24" w:rsidRDefault="00FB3B24" w:rsidP="00AB45C0">
    <w:pPr>
      <w:pStyle w:val="aa"/>
      <w:pBdr>
        <w:bottom w:val="single" w:sz="6"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24" w:rsidRDefault="00FB3B24">
    <w:pPr>
      <w:pStyle w:val="aa"/>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536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5087D"/>
    <w:rsid w:val="00002E52"/>
    <w:rsid w:val="0000757E"/>
    <w:rsid w:val="00011AE2"/>
    <w:rsid w:val="00013E51"/>
    <w:rsid w:val="000153D1"/>
    <w:rsid w:val="0002247A"/>
    <w:rsid w:val="000275E9"/>
    <w:rsid w:val="000318DC"/>
    <w:rsid w:val="00031EAE"/>
    <w:rsid w:val="000376BA"/>
    <w:rsid w:val="00044B92"/>
    <w:rsid w:val="000461E2"/>
    <w:rsid w:val="000500FB"/>
    <w:rsid w:val="00050C8A"/>
    <w:rsid w:val="000510F0"/>
    <w:rsid w:val="00051211"/>
    <w:rsid w:val="000512F6"/>
    <w:rsid w:val="000513D7"/>
    <w:rsid w:val="00052B02"/>
    <w:rsid w:val="00061576"/>
    <w:rsid w:val="00064F88"/>
    <w:rsid w:val="0006674D"/>
    <w:rsid w:val="000675E0"/>
    <w:rsid w:val="000737B2"/>
    <w:rsid w:val="000738A3"/>
    <w:rsid w:val="00074832"/>
    <w:rsid w:val="00080B8A"/>
    <w:rsid w:val="0008794F"/>
    <w:rsid w:val="000919B1"/>
    <w:rsid w:val="00091F28"/>
    <w:rsid w:val="000A1CCD"/>
    <w:rsid w:val="000A4844"/>
    <w:rsid w:val="000A6CF6"/>
    <w:rsid w:val="000A7B5C"/>
    <w:rsid w:val="000B0EE1"/>
    <w:rsid w:val="000B3E53"/>
    <w:rsid w:val="000B4700"/>
    <w:rsid w:val="000B55DE"/>
    <w:rsid w:val="000B6527"/>
    <w:rsid w:val="000C00DA"/>
    <w:rsid w:val="000C0EDC"/>
    <w:rsid w:val="000C0F24"/>
    <w:rsid w:val="000C3E84"/>
    <w:rsid w:val="000D1A2C"/>
    <w:rsid w:val="000D1CBD"/>
    <w:rsid w:val="000E7051"/>
    <w:rsid w:val="000F3684"/>
    <w:rsid w:val="000F5044"/>
    <w:rsid w:val="00105FDE"/>
    <w:rsid w:val="001135E1"/>
    <w:rsid w:val="00114568"/>
    <w:rsid w:val="001158D5"/>
    <w:rsid w:val="00122C5E"/>
    <w:rsid w:val="00131580"/>
    <w:rsid w:val="001319D8"/>
    <w:rsid w:val="00132713"/>
    <w:rsid w:val="00142AA3"/>
    <w:rsid w:val="001434AA"/>
    <w:rsid w:val="00144D54"/>
    <w:rsid w:val="0014684E"/>
    <w:rsid w:val="001471B8"/>
    <w:rsid w:val="001505DC"/>
    <w:rsid w:val="0015152E"/>
    <w:rsid w:val="00153DBB"/>
    <w:rsid w:val="00154E48"/>
    <w:rsid w:val="001550FC"/>
    <w:rsid w:val="00157A8D"/>
    <w:rsid w:val="00161C33"/>
    <w:rsid w:val="001661BD"/>
    <w:rsid w:val="0017083D"/>
    <w:rsid w:val="0017134C"/>
    <w:rsid w:val="001725D1"/>
    <w:rsid w:val="00175F08"/>
    <w:rsid w:val="001810C4"/>
    <w:rsid w:val="00181C4C"/>
    <w:rsid w:val="00185854"/>
    <w:rsid w:val="001873B0"/>
    <w:rsid w:val="00187E68"/>
    <w:rsid w:val="001903F8"/>
    <w:rsid w:val="001925D8"/>
    <w:rsid w:val="00195317"/>
    <w:rsid w:val="00195827"/>
    <w:rsid w:val="001A01B1"/>
    <w:rsid w:val="001A1B05"/>
    <w:rsid w:val="001A6958"/>
    <w:rsid w:val="001A6D0C"/>
    <w:rsid w:val="001B139E"/>
    <w:rsid w:val="001C048B"/>
    <w:rsid w:val="001C34C5"/>
    <w:rsid w:val="001C3D04"/>
    <w:rsid w:val="001C528F"/>
    <w:rsid w:val="001C7CA7"/>
    <w:rsid w:val="001D057D"/>
    <w:rsid w:val="001D1CAC"/>
    <w:rsid w:val="001D246C"/>
    <w:rsid w:val="001D3D44"/>
    <w:rsid w:val="001D4C30"/>
    <w:rsid w:val="001D5A85"/>
    <w:rsid w:val="001D7082"/>
    <w:rsid w:val="001E2EE7"/>
    <w:rsid w:val="001E327E"/>
    <w:rsid w:val="001E3352"/>
    <w:rsid w:val="001E66E7"/>
    <w:rsid w:val="001E72EF"/>
    <w:rsid w:val="001F0F75"/>
    <w:rsid w:val="001F57B5"/>
    <w:rsid w:val="001F67DC"/>
    <w:rsid w:val="0020223D"/>
    <w:rsid w:val="00204EFF"/>
    <w:rsid w:val="002154D0"/>
    <w:rsid w:val="00217330"/>
    <w:rsid w:val="00217EBA"/>
    <w:rsid w:val="00224A89"/>
    <w:rsid w:val="00226851"/>
    <w:rsid w:val="00231F9D"/>
    <w:rsid w:val="00232888"/>
    <w:rsid w:val="00242CC1"/>
    <w:rsid w:val="00250A52"/>
    <w:rsid w:val="00250C94"/>
    <w:rsid w:val="002512AD"/>
    <w:rsid w:val="00254972"/>
    <w:rsid w:val="002555C3"/>
    <w:rsid w:val="00255D7A"/>
    <w:rsid w:val="0025615C"/>
    <w:rsid w:val="0025705C"/>
    <w:rsid w:val="002628E6"/>
    <w:rsid w:val="00262F96"/>
    <w:rsid w:val="00264FC2"/>
    <w:rsid w:val="002653AA"/>
    <w:rsid w:val="002666F2"/>
    <w:rsid w:val="002674EA"/>
    <w:rsid w:val="002717D6"/>
    <w:rsid w:val="00274D1B"/>
    <w:rsid w:val="002821D7"/>
    <w:rsid w:val="002843DB"/>
    <w:rsid w:val="00285806"/>
    <w:rsid w:val="00287DEB"/>
    <w:rsid w:val="002A1E5A"/>
    <w:rsid w:val="002A27BA"/>
    <w:rsid w:val="002A34EC"/>
    <w:rsid w:val="002A4B60"/>
    <w:rsid w:val="002B1775"/>
    <w:rsid w:val="002B2936"/>
    <w:rsid w:val="002B411A"/>
    <w:rsid w:val="002B6B12"/>
    <w:rsid w:val="002B6B2C"/>
    <w:rsid w:val="002B7029"/>
    <w:rsid w:val="002C0779"/>
    <w:rsid w:val="002C2BE3"/>
    <w:rsid w:val="002C465E"/>
    <w:rsid w:val="002D0727"/>
    <w:rsid w:val="002D4B8C"/>
    <w:rsid w:val="002D6414"/>
    <w:rsid w:val="002E45D9"/>
    <w:rsid w:val="002E4DB3"/>
    <w:rsid w:val="002E5A1B"/>
    <w:rsid w:val="002E5CAC"/>
    <w:rsid w:val="002E6B76"/>
    <w:rsid w:val="002F0AF2"/>
    <w:rsid w:val="002F71DD"/>
    <w:rsid w:val="00302DB1"/>
    <w:rsid w:val="0030534F"/>
    <w:rsid w:val="003062FC"/>
    <w:rsid w:val="00320873"/>
    <w:rsid w:val="003208EC"/>
    <w:rsid w:val="003226E4"/>
    <w:rsid w:val="00324DCE"/>
    <w:rsid w:val="00330BF0"/>
    <w:rsid w:val="003340DF"/>
    <w:rsid w:val="003358C2"/>
    <w:rsid w:val="00337FCE"/>
    <w:rsid w:val="003431B7"/>
    <w:rsid w:val="0034434B"/>
    <w:rsid w:val="003446D1"/>
    <w:rsid w:val="00344ACC"/>
    <w:rsid w:val="00346C72"/>
    <w:rsid w:val="00353AF1"/>
    <w:rsid w:val="00353F05"/>
    <w:rsid w:val="00354A4A"/>
    <w:rsid w:val="003613A1"/>
    <w:rsid w:val="003618BC"/>
    <w:rsid w:val="00363057"/>
    <w:rsid w:val="00363C5B"/>
    <w:rsid w:val="00364F86"/>
    <w:rsid w:val="0036698E"/>
    <w:rsid w:val="003712B8"/>
    <w:rsid w:val="003714F3"/>
    <w:rsid w:val="00372EA1"/>
    <w:rsid w:val="00380B48"/>
    <w:rsid w:val="003817F2"/>
    <w:rsid w:val="00382705"/>
    <w:rsid w:val="00385C64"/>
    <w:rsid w:val="003977BF"/>
    <w:rsid w:val="003A21A0"/>
    <w:rsid w:val="003A63FC"/>
    <w:rsid w:val="003B7BD1"/>
    <w:rsid w:val="003C40B0"/>
    <w:rsid w:val="003C47FA"/>
    <w:rsid w:val="003C4C91"/>
    <w:rsid w:val="003D0885"/>
    <w:rsid w:val="003D210A"/>
    <w:rsid w:val="003D29E2"/>
    <w:rsid w:val="003D687B"/>
    <w:rsid w:val="003E26F6"/>
    <w:rsid w:val="003E5E3A"/>
    <w:rsid w:val="003E6FBF"/>
    <w:rsid w:val="003F50C5"/>
    <w:rsid w:val="003F5D88"/>
    <w:rsid w:val="003F6B2A"/>
    <w:rsid w:val="00402716"/>
    <w:rsid w:val="00407A9B"/>
    <w:rsid w:val="00407C42"/>
    <w:rsid w:val="00413018"/>
    <w:rsid w:val="00413A9C"/>
    <w:rsid w:val="00415905"/>
    <w:rsid w:val="0042209E"/>
    <w:rsid w:val="00430B4E"/>
    <w:rsid w:val="0043131B"/>
    <w:rsid w:val="00445196"/>
    <w:rsid w:val="00451DA0"/>
    <w:rsid w:val="004558AA"/>
    <w:rsid w:val="00461F62"/>
    <w:rsid w:val="004643FC"/>
    <w:rsid w:val="00465384"/>
    <w:rsid w:val="00466707"/>
    <w:rsid w:val="00474400"/>
    <w:rsid w:val="00482639"/>
    <w:rsid w:val="0048373E"/>
    <w:rsid w:val="00484BA8"/>
    <w:rsid w:val="00485309"/>
    <w:rsid w:val="00491AA2"/>
    <w:rsid w:val="00493359"/>
    <w:rsid w:val="004952EF"/>
    <w:rsid w:val="004974D4"/>
    <w:rsid w:val="004A032D"/>
    <w:rsid w:val="004A2345"/>
    <w:rsid w:val="004A2405"/>
    <w:rsid w:val="004A3E2E"/>
    <w:rsid w:val="004A50D9"/>
    <w:rsid w:val="004A66AB"/>
    <w:rsid w:val="004B0390"/>
    <w:rsid w:val="004B16D2"/>
    <w:rsid w:val="004B52AD"/>
    <w:rsid w:val="004C7035"/>
    <w:rsid w:val="004D170D"/>
    <w:rsid w:val="004D2A12"/>
    <w:rsid w:val="004E5477"/>
    <w:rsid w:val="004F4733"/>
    <w:rsid w:val="004F6AB1"/>
    <w:rsid w:val="0050204E"/>
    <w:rsid w:val="005028EC"/>
    <w:rsid w:val="00507821"/>
    <w:rsid w:val="00514D32"/>
    <w:rsid w:val="005217B5"/>
    <w:rsid w:val="00522A62"/>
    <w:rsid w:val="005240E4"/>
    <w:rsid w:val="00526017"/>
    <w:rsid w:val="005279FF"/>
    <w:rsid w:val="0053314B"/>
    <w:rsid w:val="005333D9"/>
    <w:rsid w:val="005358C9"/>
    <w:rsid w:val="00535C43"/>
    <w:rsid w:val="005367B6"/>
    <w:rsid w:val="00543B60"/>
    <w:rsid w:val="00544528"/>
    <w:rsid w:val="005469A6"/>
    <w:rsid w:val="0055087D"/>
    <w:rsid w:val="00553187"/>
    <w:rsid w:val="0055349A"/>
    <w:rsid w:val="00553AF0"/>
    <w:rsid w:val="0055616D"/>
    <w:rsid w:val="00560E05"/>
    <w:rsid w:val="00563ACF"/>
    <w:rsid w:val="005648F2"/>
    <w:rsid w:val="005717A1"/>
    <w:rsid w:val="0057497A"/>
    <w:rsid w:val="00575756"/>
    <w:rsid w:val="00577AF0"/>
    <w:rsid w:val="005839B8"/>
    <w:rsid w:val="00584E66"/>
    <w:rsid w:val="00590A38"/>
    <w:rsid w:val="00590FE4"/>
    <w:rsid w:val="005910E1"/>
    <w:rsid w:val="00592EC6"/>
    <w:rsid w:val="00594F07"/>
    <w:rsid w:val="005973C4"/>
    <w:rsid w:val="005A070B"/>
    <w:rsid w:val="005A2EBD"/>
    <w:rsid w:val="005A3B6F"/>
    <w:rsid w:val="005A4B56"/>
    <w:rsid w:val="005B0716"/>
    <w:rsid w:val="005B2BD4"/>
    <w:rsid w:val="005C4DF1"/>
    <w:rsid w:val="005E17AF"/>
    <w:rsid w:val="005E1ECD"/>
    <w:rsid w:val="005E66EB"/>
    <w:rsid w:val="005F2C26"/>
    <w:rsid w:val="005F391B"/>
    <w:rsid w:val="005F7330"/>
    <w:rsid w:val="00601561"/>
    <w:rsid w:val="0060483D"/>
    <w:rsid w:val="00610097"/>
    <w:rsid w:val="00611747"/>
    <w:rsid w:val="00613767"/>
    <w:rsid w:val="00614633"/>
    <w:rsid w:val="006146A4"/>
    <w:rsid w:val="00615CC8"/>
    <w:rsid w:val="006177DA"/>
    <w:rsid w:val="00626966"/>
    <w:rsid w:val="00626AC1"/>
    <w:rsid w:val="00630417"/>
    <w:rsid w:val="006310D7"/>
    <w:rsid w:val="00637BAC"/>
    <w:rsid w:val="00640979"/>
    <w:rsid w:val="006439C5"/>
    <w:rsid w:val="00644CDE"/>
    <w:rsid w:val="00647189"/>
    <w:rsid w:val="00660407"/>
    <w:rsid w:val="0066057B"/>
    <w:rsid w:val="00661789"/>
    <w:rsid w:val="00661A62"/>
    <w:rsid w:val="00665AEF"/>
    <w:rsid w:val="006705BB"/>
    <w:rsid w:val="006713DA"/>
    <w:rsid w:val="00682CBE"/>
    <w:rsid w:val="00684C8D"/>
    <w:rsid w:val="00687836"/>
    <w:rsid w:val="006879B1"/>
    <w:rsid w:val="00687B86"/>
    <w:rsid w:val="00692947"/>
    <w:rsid w:val="00693F8D"/>
    <w:rsid w:val="00695B44"/>
    <w:rsid w:val="00696E80"/>
    <w:rsid w:val="006A18B1"/>
    <w:rsid w:val="006A3728"/>
    <w:rsid w:val="006A619F"/>
    <w:rsid w:val="006B0230"/>
    <w:rsid w:val="006B222D"/>
    <w:rsid w:val="006B398E"/>
    <w:rsid w:val="006B6F62"/>
    <w:rsid w:val="006C1956"/>
    <w:rsid w:val="006C632D"/>
    <w:rsid w:val="006C6D33"/>
    <w:rsid w:val="006C74DF"/>
    <w:rsid w:val="006D0D29"/>
    <w:rsid w:val="006D2CD8"/>
    <w:rsid w:val="006D30A9"/>
    <w:rsid w:val="006D4616"/>
    <w:rsid w:val="006D4646"/>
    <w:rsid w:val="006D596C"/>
    <w:rsid w:val="006D5D9B"/>
    <w:rsid w:val="006E38B4"/>
    <w:rsid w:val="006F055F"/>
    <w:rsid w:val="006F1BED"/>
    <w:rsid w:val="006F3B96"/>
    <w:rsid w:val="006F6673"/>
    <w:rsid w:val="00701270"/>
    <w:rsid w:val="00704C63"/>
    <w:rsid w:val="007104D3"/>
    <w:rsid w:val="0071088F"/>
    <w:rsid w:val="0071468C"/>
    <w:rsid w:val="00720465"/>
    <w:rsid w:val="0072557F"/>
    <w:rsid w:val="00726FB5"/>
    <w:rsid w:val="00731481"/>
    <w:rsid w:val="00733935"/>
    <w:rsid w:val="007376A4"/>
    <w:rsid w:val="00737E12"/>
    <w:rsid w:val="00740799"/>
    <w:rsid w:val="00742866"/>
    <w:rsid w:val="00750C93"/>
    <w:rsid w:val="00753C19"/>
    <w:rsid w:val="00756DC7"/>
    <w:rsid w:val="007601F3"/>
    <w:rsid w:val="00765A4B"/>
    <w:rsid w:val="007670A4"/>
    <w:rsid w:val="00771791"/>
    <w:rsid w:val="007776D6"/>
    <w:rsid w:val="00782B44"/>
    <w:rsid w:val="00782FDB"/>
    <w:rsid w:val="00787A38"/>
    <w:rsid w:val="00792A7B"/>
    <w:rsid w:val="007A35A6"/>
    <w:rsid w:val="007A6D2D"/>
    <w:rsid w:val="007B3C08"/>
    <w:rsid w:val="007B74DA"/>
    <w:rsid w:val="007C0E98"/>
    <w:rsid w:val="007D183E"/>
    <w:rsid w:val="007D3230"/>
    <w:rsid w:val="007D7238"/>
    <w:rsid w:val="007D7A8E"/>
    <w:rsid w:val="007E0C28"/>
    <w:rsid w:val="007E18DD"/>
    <w:rsid w:val="007E2589"/>
    <w:rsid w:val="007E62DC"/>
    <w:rsid w:val="007F03E8"/>
    <w:rsid w:val="007F06F8"/>
    <w:rsid w:val="007F0989"/>
    <w:rsid w:val="007F35CA"/>
    <w:rsid w:val="007F44FB"/>
    <w:rsid w:val="007F4D38"/>
    <w:rsid w:val="007F6D84"/>
    <w:rsid w:val="0080120E"/>
    <w:rsid w:val="00806070"/>
    <w:rsid w:val="00806F76"/>
    <w:rsid w:val="00814276"/>
    <w:rsid w:val="00814833"/>
    <w:rsid w:val="00814968"/>
    <w:rsid w:val="00816032"/>
    <w:rsid w:val="008166E5"/>
    <w:rsid w:val="008211BE"/>
    <w:rsid w:val="00826309"/>
    <w:rsid w:val="0082633B"/>
    <w:rsid w:val="00827733"/>
    <w:rsid w:val="00830830"/>
    <w:rsid w:val="00830CBF"/>
    <w:rsid w:val="00831F6C"/>
    <w:rsid w:val="00832556"/>
    <w:rsid w:val="00835098"/>
    <w:rsid w:val="0083565D"/>
    <w:rsid w:val="00837A25"/>
    <w:rsid w:val="00843FC2"/>
    <w:rsid w:val="00844204"/>
    <w:rsid w:val="00845215"/>
    <w:rsid w:val="00845DB7"/>
    <w:rsid w:val="008461D5"/>
    <w:rsid w:val="00847D06"/>
    <w:rsid w:val="0085435A"/>
    <w:rsid w:val="00855DAF"/>
    <w:rsid w:val="0085601D"/>
    <w:rsid w:val="0085721D"/>
    <w:rsid w:val="0085758A"/>
    <w:rsid w:val="00860E96"/>
    <w:rsid w:val="00861284"/>
    <w:rsid w:val="00862A08"/>
    <w:rsid w:val="00862ADB"/>
    <w:rsid w:val="0086493E"/>
    <w:rsid w:val="00866D48"/>
    <w:rsid w:val="0086722A"/>
    <w:rsid w:val="00867FAD"/>
    <w:rsid w:val="008715C2"/>
    <w:rsid w:val="0087273F"/>
    <w:rsid w:val="0087500C"/>
    <w:rsid w:val="00876DE4"/>
    <w:rsid w:val="0088157E"/>
    <w:rsid w:val="00887084"/>
    <w:rsid w:val="008906FD"/>
    <w:rsid w:val="00891209"/>
    <w:rsid w:val="00894073"/>
    <w:rsid w:val="008A0A6E"/>
    <w:rsid w:val="008A2045"/>
    <w:rsid w:val="008A69FD"/>
    <w:rsid w:val="008A7511"/>
    <w:rsid w:val="008B4273"/>
    <w:rsid w:val="008B4EA2"/>
    <w:rsid w:val="008B6463"/>
    <w:rsid w:val="008B6CE5"/>
    <w:rsid w:val="008B7F66"/>
    <w:rsid w:val="008C0245"/>
    <w:rsid w:val="008C095C"/>
    <w:rsid w:val="008C3EDF"/>
    <w:rsid w:val="008C50E2"/>
    <w:rsid w:val="008D47BF"/>
    <w:rsid w:val="008D4DF3"/>
    <w:rsid w:val="008E16BB"/>
    <w:rsid w:val="008E3334"/>
    <w:rsid w:val="008E3AC9"/>
    <w:rsid w:val="008E55A1"/>
    <w:rsid w:val="009009D1"/>
    <w:rsid w:val="00902D5D"/>
    <w:rsid w:val="00904244"/>
    <w:rsid w:val="00904A8D"/>
    <w:rsid w:val="0090501F"/>
    <w:rsid w:val="00905259"/>
    <w:rsid w:val="00917FED"/>
    <w:rsid w:val="00920C8E"/>
    <w:rsid w:val="009220F8"/>
    <w:rsid w:val="0092282D"/>
    <w:rsid w:val="00922F53"/>
    <w:rsid w:val="00924D42"/>
    <w:rsid w:val="00930C86"/>
    <w:rsid w:val="00931A08"/>
    <w:rsid w:val="00931A3F"/>
    <w:rsid w:val="00932294"/>
    <w:rsid w:val="009331C1"/>
    <w:rsid w:val="009342BD"/>
    <w:rsid w:val="009348DF"/>
    <w:rsid w:val="0093605C"/>
    <w:rsid w:val="00937749"/>
    <w:rsid w:val="00945FE0"/>
    <w:rsid w:val="00947917"/>
    <w:rsid w:val="00951BF5"/>
    <w:rsid w:val="009527F8"/>
    <w:rsid w:val="009534B3"/>
    <w:rsid w:val="00960919"/>
    <w:rsid w:val="00960D05"/>
    <w:rsid w:val="009652B0"/>
    <w:rsid w:val="009664F6"/>
    <w:rsid w:val="00967C66"/>
    <w:rsid w:val="0097088C"/>
    <w:rsid w:val="009721C0"/>
    <w:rsid w:val="00972E54"/>
    <w:rsid w:val="0097527C"/>
    <w:rsid w:val="00977C5D"/>
    <w:rsid w:val="00982628"/>
    <w:rsid w:val="00983D86"/>
    <w:rsid w:val="00986818"/>
    <w:rsid w:val="00993318"/>
    <w:rsid w:val="00993BC9"/>
    <w:rsid w:val="00994CFA"/>
    <w:rsid w:val="00996F54"/>
    <w:rsid w:val="00997A72"/>
    <w:rsid w:val="009A07D5"/>
    <w:rsid w:val="009A34AF"/>
    <w:rsid w:val="009A7688"/>
    <w:rsid w:val="009A77BE"/>
    <w:rsid w:val="009A7959"/>
    <w:rsid w:val="009B0104"/>
    <w:rsid w:val="009B42FB"/>
    <w:rsid w:val="009C351B"/>
    <w:rsid w:val="009C6CFC"/>
    <w:rsid w:val="009C74BC"/>
    <w:rsid w:val="009D25DA"/>
    <w:rsid w:val="009D26DF"/>
    <w:rsid w:val="009D699E"/>
    <w:rsid w:val="009E1CD4"/>
    <w:rsid w:val="009E335A"/>
    <w:rsid w:val="009F0BB8"/>
    <w:rsid w:val="009F336C"/>
    <w:rsid w:val="009F3700"/>
    <w:rsid w:val="009F4C42"/>
    <w:rsid w:val="009F4D2C"/>
    <w:rsid w:val="009F7995"/>
    <w:rsid w:val="00A00F37"/>
    <w:rsid w:val="00A016CC"/>
    <w:rsid w:val="00A045CA"/>
    <w:rsid w:val="00A049D4"/>
    <w:rsid w:val="00A10EEF"/>
    <w:rsid w:val="00A120BD"/>
    <w:rsid w:val="00A12AA9"/>
    <w:rsid w:val="00A22DF7"/>
    <w:rsid w:val="00A26F05"/>
    <w:rsid w:val="00A2743E"/>
    <w:rsid w:val="00A30C38"/>
    <w:rsid w:val="00A31853"/>
    <w:rsid w:val="00A31868"/>
    <w:rsid w:val="00A34435"/>
    <w:rsid w:val="00A35E05"/>
    <w:rsid w:val="00A40E41"/>
    <w:rsid w:val="00A428CA"/>
    <w:rsid w:val="00A45DCE"/>
    <w:rsid w:val="00A50BAE"/>
    <w:rsid w:val="00A53E46"/>
    <w:rsid w:val="00A645B5"/>
    <w:rsid w:val="00A66CE9"/>
    <w:rsid w:val="00A731FC"/>
    <w:rsid w:val="00A81546"/>
    <w:rsid w:val="00A817A1"/>
    <w:rsid w:val="00A83DC3"/>
    <w:rsid w:val="00A911F0"/>
    <w:rsid w:val="00A92C75"/>
    <w:rsid w:val="00A939EC"/>
    <w:rsid w:val="00A94152"/>
    <w:rsid w:val="00A95B8F"/>
    <w:rsid w:val="00A9623A"/>
    <w:rsid w:val="00AA4699"/>
    <w:rsid w:val="00AB2F23"/>
    <w:rsid w:val="00AB3728"/>
    <w:rsid w:val="00AB399E"/>
    <w:rsid w:val="00AB45C0"/>
    <w:rsid w:val="00AB4A43"/>
    <w:rsid w:val="00AB7D7E"/>
    <w:rsid w:val="00AC001F"/>
    <w:rsid w:val="00AC03DB"/>
    <w:rsid w:val="00AC1D78"/>
    <w:rsid w:val="00AC420E"/>
    <w:rsid w:val="00AC6550"/>
    <w:rsid w:val="00AD0771"/>
    <w:rsid w:val="00AD11EB"/>
    <w:rsid w:val="00AD196B"/>
    <w:rsid w:val="00AD1D86"/>
    <w:rsid w:val="00AD2D7B"/>
    <w:rsid w:val="00AD4792"/>
    <w:rsid w:val="00AD6286"/>
    <w:rsid w:val="00AE0C12"/>
    <w:rsid w:val="00AF10BE"/>
    <w:rsid w:val="00B05E8B"/>
    <w:rsid w:val="00B1314E"/>
    <w:rsid w:val="00B16402"/>
    <w:rsid w:val="00B23653"/>
    <w:rsid w:val="00B27D32"/>
    <w:rsid w:val="00B30382"/>
    <w:rsid w:val="00B30C01"/>
    <w:rsid w:val="00B3439B"/>
    <w:rsid w:val="00B377A9"/>
    <w:rsid w:val="00B4154D"/>
    <w:rsid w:val="00B42BCC"/>
    <w:rsid w:val="00B46611"/>
    <w:rsid w:val="00B54246"/>
    <w:rsid w:val="00B57D6D"/>
    <w:rsid w:val="00B6097B"/>
    <w:rsid w:val="00B624FF"/>
    <w:rsid w:val="00B65A2F"/>
    <w:rsid w:val="00B7199A"/>
    <w:rsid w:val="00B73572"/>
    <w:rsid w:val="00B75CA9"/>
    <w:rsid w:val="00B83151"/>
    <w:rsid w:val="00B8500F"/>
    <w:rsid w:val="00B85746"/>
    <w:rsid w:val="00B91F58"/>
    <w:rsid w:val="00B926C5"/>
    <w:rsid w:val="00B933D3"/>
    <w:rsid w:val="00BA2A3C"/>
    <w:rsid w:val="00BA38EB"/>
    <w:rsid w:val="00BA64E3"/>
    <w:rsid w:val="00BA79C2"/>
    <w:rsid w:val="00BB071A"/>
    <w:rsid w:val="00BB303B"/>
    <w:rsid w:val="00BB616E"/>
    <w:rsid w:val="00BB6348"/>
    <w:rsid w:val="00BB6402"/>
    <w:rsid w:val="00BC318C"/>
    <w:rsid w:val="00BC38C0"/>
    <w:rsid w:val="00BD1351"/>
    <w:rsid w:val="00BD6126"/>
    <w:rsid w:val="00BE311B"/>
    <w:rsid w:val="00BE3D7D"/>
    <w:rsid w:val="00BE6B23"/>
    <w:rsid w:val="00BE6DD0"/>
    <w:rsid w:val="00BE7604"/>
    <w:rsid w:val="00BF12FB"/>
    <w:rsid w:val="00BF1BC8"/>
    <w:rsid w:val="00BF41D5"/>
    <w:rsid w:val="00BF790A"/>
    <w:rsid w:val="00BF79A1"/>
    <w:rsid w:val="00C0134F"/>
    <w:rsid w:val="00C04383"/>
    <w:rsid w:val="00C1269F"/>
    <w:rsid w:val="00C22526"/>
    <w:rsid w:val="00C27DC5"/>
    <w:rsid w:val="00C27ECB"/>
    <w:rsid w:val="00C3086F"/>
    <w:rsid w:val="00C36FD0"/>
    <w:rsid w:val="00C401E9"/>
    <w:rsid w:val="00C41BFC"/>
    <w:rsid w:val="00C42B10"/>
    <w:rsid w:val="00C44181"/>
    <w:rsid w:val="00C51851"/>
    <w:rsid w:val="00C52654"/>
    <w:rsid w:val="00C53C8C"/>
    <w:rsid w:val="00C55639"/>
    <w:rsid w:val="00C6394D"/>
    <w:rsid w:val="00C67092"/>
    <w:rsid w:val="00C70AE5"/>
    <w:rsid w:val="00C70CC3"/>
    <w:rsid w:val="00C71110"/>
    <w:rsid w:val="00C73E9E"/>
    <w:rsid w:val="00C770FF"/>
    <w:rsid w:val="00C83218"/>
    <w:rsid w:val="00C8346B"/>
    <w:rsid w:val="00C90453"/>
    <w:rsid w:val="00C90E03"/>
    <w:rsid w:val="00C91AD6"/>
    <w:rsid w:val="00C92A23"/>
    <w:rsid w:val="00C9423F"/>
    <w:rsid w:val="00C9458F"/>
    <w:rsid w:val="00C965C0"/>
    <w:rsid w:val="00C976A9"/>
    <w:rsid w:val="00CB191B"/>
    <w:rsid w:val="00CB2243"/>
    <w:rsid w:val="00CC2B9C"/>
    <w:rsid w:val="00CC66D4"/>
    <w:rsid w:val="00CD03DA"/>
    <w:rsid w:val="00CD1DB1"/>
    <w:rsid w:val="00CD4F96"/>
    <w:rsid w:val="00CD6AF2"/>
    <w:rsid w:val="00CE597E"/>
    <w:rsid w:val="00CE6ABF"/>
    <w:rsid w:val="00CE7A9F"/>
    <w:rsid w:val="00CF0179"/>
    <w:rsid w:val="00CF0B19"/>
    <w:rsid w:val="00D057D7"/>
    <w:rsid w:val="00D110D6"/>
    <w:rsid w:val="00D12191"/>
    <w:rsid w:val="00D12C22"/>
    <w:rsid w:val="00D1325C"/>
    <w:rsid w:val="00D13B95"/>
    <w:rsid w:val="00D1407B"/>
    <w:rsid w:val="00D161E5"/>
    <w:rsid w:val="00D21FCB"/>
    <w:rsid w:val="00D224EE"/>
    <w:rsid w:val="00D2637C"/>
    <w:rsid w:val="00D26AC6"/>
    <w:rsid w:val="00D32F7A"/>
    <w:rsid w:val="00D37C5B"/>
    <w:rsid w:val="00D46775"/>
    <w:rsid w:val="00D467EB"/>
    <w:rsid w:val="00D52E9C"/>
    <w:rsid w:val="00D53678"/>
    <w:rsid w:val="00D55848"/>
    <w:rsid w:val="00D613F0"/>
    <w:rsid w:val="00D616CE"/>
    <w:rsid w:val="00D63AA0"/>
    <w:rsid w:val="00D63FB1"/>
    <w:rsid w:val="00D7031A"/>
    <w:rsid w:val="00D71675"/>
    <w:rsid w:val="00D73E2F"/>
    <w:rsid w:val="00D764F1"/>
    <w:rsid w:val="00D80F16"/>
    <w:rsid w:val="00D875D9"/>
    <w:rsid w:val="00D8770C"/>
    <w:rsid w:val="00D91E65"/>
    <w:rsid w:val="00D92BA1"/>
    <w:rsid w:val="00D9424D"/>
    <w:rsid w:val="00D96E46"/>
    <w:rsid w:val="00DA10FF"/>
    <w:rsid w:val="00DA5B8D"/>
    <w:rsid w:val="00DA654E"/>
    <w:rsid w:val="00DA6C66"/>
    <w:rsid w:val="00DA7208"/>
    <w:rsid w:val="00DB2728"/>
    <w:rsid w:val="00DB2D2D"/>
    <w:rsid w:val="00DC0205"/>
    <w:rsid w:val="00DC0413"/>
    <w:rsid w:val="00DC260F"/>
    <w:rsid w:val="00DC3C58"/>
    <w:rsid w:val="00DC3D61"/>
    <w:rsid w:val="00DC4C5C"/>
    <w:rsid w:val="00DC4FBC"/>
    <w:rsid w:val="00DD1027"/>
    <w:rsid w:val="00DE2D86"/>
    <w:rsid w:val="00DE3B2F"/>
    <w:rsid w:val="00DF0C0B"/>
    <w:rsid w:val="00DF232E"/>
    <w:rsid w:val="00DF24B6"/>
    <w:rsid w:val="00DF4D7B"/>
    <w:rsid w:val="00E041AC"/>
    <w:rsid w:val="00E05959"/>
    <w:rsid w:val="00E05A5F"/>
    <w:rsid w:val="00E12AF9"/>
    <w:rsid w:val="00E144DE"/>
    <w:rsid w:val="00E14833"/>
    <w:rsid w:val="00E1569E"/>
    <w:rsid w:val="00E16C85"/>
    <w:rsid w:val="00E2076F"/>
    <w:rsid w:val="00E254A8"/>
    <w:rsid w:val="00E26C89"/>
    <w:rsid w:val="00E311A6"/>
    <w:rsid w:val="00E31C4F"/>
    <w:rsid w:val="00E32CE8"/>
    <w:rsid w:val="00E3655A"/>
    <w:rsid w:val="00E36B28"/>
    <w:rsid w:val="00E40AA4"/>
    <w:rsid w:val="00E41F5F"/>
    <w:rsid w:val="00E42E42"/>
    <w:rsid w:val="00E43272"/>
    <w:rsid w:val="00E522BC"/>
    <w:rsid w:val="00E543F2"/>
    <w:rsid w:val="00E54B57"/>
    <w:rsid w:val="00E6265B"/>
    <w:rsid w:val="00E645D5"/>
    <w:rsid w:val="00E64B6F"/>
    <w:rsid w:val="00E64D73"/>
    <w:rsid w:val="00E65924"/>
    <w:rsid w:val="00E7062A"/>
    <w:rsid w:val="00E74B41"/>
    <w:rsid w:val="00E764D1"/>
    <w:rsid w:val="00E83C2D"/>
    <w:rsid w:val="00E8601E"/>
    <w:rsid w:val="00E872EE"/>
    <w:rsid w:val="00E876AE"/>
    <w:rsid w:val="00E93EDA"/>
    <w:rsid w:val="00E94A81"/>
    <w:rsid w:val="00EA3058"/>
    <w:rsid w:val="00EA33DC"/>
    <w:rsid w:val="00EA7493"/>
    <w:rsid w:val="00EB4C40"/>
    <w:rsid w:val="00EB4DD9"/>
    <w:rsid w:val="00EC4A99"/>
    <w:rsid w:val="00EC61FF"/>
    <w:rsid w:val="00EC711A"/>
    <w:rsid w:val="00ED51AD"/>
    <w:rsid w:val="00EE0EDD"/>
    <w:rsid w:val="00EE36B7"/>
    <w:rsid w:val="00EE44EF"/>
    <w:rsid w:val="00EF3002"/>
    <w:rsid w:val="00EF560F"/>
    <w:rsid w:val="00F004D4"/>
    <w:rsid w:val="00F00CE1"/>
    <w:rsid w:val="00F0125E"/>
    <w:rsid w:val="00F046D6"/>
    <w:rsid w:val="00F1183A"/>
    <w:rsid w:val="00F1417B"/>
    <w:rsid w:val="00F154A0"/>
    <w:rsid w:val="00F21E90"/>
    <w:rsid w:val="00F226ED"/>
    <w:rsid w:val="00F22CCA"/>
    <w:rsid w:val="00F22FDB"/>
    <w:rsid w:val="00F24FAA"/>
    <w:rsid w:val="00F26F61"/>
    <w:rsid w:val="00F30180"/>
    <w:rsid w:val="00F32B6F"/>
    <w:rsid w:val="00F35D03"/>
    <w:rsid w:val="00F365FE"/>
    <w:rsid w:val="00F41D93"/>
    <w:rsid w:val="00F46870"/>
    <w:rsid w:val="00F46B6D"/>
    <w:rsid w:val="00F536BE"/>
    <w:rsid w:val="00F56497"/>
    <w:rsid w:val="00F56943"/>
    <w:rsid w:val="00F60A67"/>
    <w:rsid w:val="00F61BF6"/>
    <w:rsid w:val="00F620AB"/>
    <w:rsid w:val="00F67102"/>
    <w:rsid w:val="00F71E96"/>
    <w:rsid w:val="00F72BF4"/>
    <w:rsid w:val="00F81777"/>
    <w:rsid w:val="00F87172"/>
    <w:rsid w:val="00F90D7D"/>
    <w:rsid w:val="00F91E47"/>
    <w:rsid w:val="00F92507"/>
    <w:rsid w:val="00FA040C"/>
    <w:rsid w:val="00FA5E2E"/>
    <w:rsid w:val="00FA703E"/>
    <w:rsid w:val="00FA7DDF"/>
    <w:rsid w:val="00FB03D3"/>
    <w:rsid w:val="00FB229C"/>
    <w:rsid w:val="00FB3B24"/>
    <w:rsid w:val="00FB428A"/>
    <w:rsid w:val="00FB489B"/>
    <w:rsid w:val="00FB6BB0"/>
    <w:rsid w:val="00FB6EBE"/>
    <w:rsid w:val="00FC219D"/>
    <w:rsid w:val="00FC2A91"/>
    <w:rsid w:val="00FC314E"/>
    <w:rsid w:val="00FC441D"/>
    <w:rsid w:val="00FC4E73"/>
    <w:rsid w:val="00FD0807"/>
    <w:rsid w:val="00FD65F4"/>
    <w:rsid w:val="00FD74CC"/>
    <w:rsid w:val="00FE368A"/>
    <w:rsid w:val="00FE6872"/>
    <w:rsid w:val="00FF2C3D"/>
    <w:rsid w:val="00FF2CCC"/>
    <w:rsid w:val="012B40C8"/>
    <w:rsid w:val="035A29B7"/>
    <w:rsid w:val="03FB1387"/>
    <w:rsid w:val="0475581E"/>
    <w:rsid w:val="04965D19"/>
    <w:rsid w:val="060C72AB"/>
    <w:rsid w:val="073710F2"/>
    <w:rsid w:val="08EB32FC"/>
    <w:rsid w:val="09662083"/>
    <w:rsid w:val="0BF32A2D"/>
    <w:rsid w:val="0D2D1401"/>
    <w:rsid w:val="11F50042"/>
    <w:rsid w:val="15627F61"/>
    <w:rsid w:val="15847D72"/>
    <w:rsid w:val="15BE36A4"/>
    <w:rsid w:val="15E3534E"/>
    <w:rsid w:val="1667454E"/>
    <w:rsid w:val="16E34FBB"/>
    <w:rsid w:val="17E17638"/>
    <w:rsid w:val="189E3171"/>
    <w:rsid w:val="1A2654C3"/>
    <w:rsid w:val="1AD6190B"/>
    <w:rsid w:val="1C3F5DB3"/>
    <w:rsid w:val="1D642A36"/>
    <w:rsid w:val="1E123278"/>
    <w:rsid w:val="1E35465C"/>
    <w:rsid w:val="1E507A95"/>
    <w:rsid w:val="1FF64E48"/>
    <w:rsid w:val="207757B9"/>
    <w:rsid w:val="22057405"/>
    <w:rsid w:val="234939DD"/>
    <w:rsid w:val="23DB708F"/>
    <w:rsid w:val="23FC6501"/>
    <w:rsid w:val="252F7576"/>
    <w:rsid w:val="2576686D"/>
    <w:rsid w:val="25D81923"/>
    <w:rsid w:val="25EA25E3"/>
    <w:rsid w:val="26516EB5"/>
    <w:rsid w:val="26EF52D9"/>
    <w:rsid w:val="271B757B"/>
    <w:rsid w:val="28EB08BC"/>
    <w:rsid w:val="291C44FE"/>
    <w:rsid w:val="29E14213"/>
    <w:rsid w:val="29EB6EC7"/>
    <w:rsid w:val="2AFA3CDB"/>
    <w:rsid w:val="2D8D3069"/>
    <w:rsid w:val="2DE060D3"/>
    <w:rsid w:val="2E0767DA"/>
    <w:rsid w:val="2EEF6751"/>
    <w:rsid w:val="2FD3767A"/>
    <w:rsid w:val="32601E0B"/>
    <w:rsid w:val="329D58D4"/>
    <w:rsid w:val="38A22DFD"/>
    <w:rsid w:val="38AD0D43"/>
    <w:rsid w:val="39D55B94"/>
    <w:rsid w:val="39D632D4"/>
    <w:rsid w:val="3AB64B59"/>
    <w:rsid w:val="3D9D28B8"/>
    <w:rsid w:val="3EB958C5"/>
    <w:rsid w:val="3F7D7BBB"/>
    <w:rsid w:val="403D1B3B"/>
    <w:rsid w:val="407B67DC"/>
    <w:rsid w:val="4219150A"/>
    <w:rsid w:val="433C282B"/>
    <w:rsid w:val="46362372"/>
    <w:rsid w:val="48821D87"/>
    <w:rsid w:val="48B94B6D"/>
    <w:rsid w:val="49BC3B0D"/>
    <w:rsid w:val="49D418A3"/>
    <w:rsid w:val="4A283EE8"/>
    <w:rsid w:val="4AE40518"/>
    <w:rsid w:val="4AF71911"/>
    <w:rsid w:val="4C33571D"/>
    <w:rsid w:val="4E381194"/>
    <w:rsid w:val="4EFC0B3B"/>
    <w:rsid w:val="4F2C38F4"/>
    <w:rsid w:val="4F70564E"/>
    <w:rsid w:val="4F951287"/>
    <w:rsid w:val="50216997"/>
    <w:rsid w:val="5124346E"/>
    <w:rsid w:val="5156324B"/>
    <w:rsid w:val="53E74333"/>
    <w:rsid w:val="547A417B"/>
    <w:rsid w:val="549D4A27"/>
    <w:rsid w:val="54F544FD"/>
    <w:rsid w:val="561E0EA5"/>
    <w:rsid w:val="571C5D41"/>
    <w:rsid w:val="5AEB2CFE"/>
    <w:rsid w:val="5E6A45DC"/>
    <w:rsid w:val="601905F0"/>
    <w:rsid w:val="606538AD"/>
    <w:rsid w:val="60A53DF2"/>
    <w:rsid w:val="60DE2C5F"/>
    <w:rsid w:val="61226FAA"/>
    <w:rsid w:val="62B85BEB"/>
    <w:rsid w:val="635115CA"/>
    <w:rsid w:val="63DF7BDF"/>
    <w:rsid w:val="641E0ED0"/>
    <w:rsid w:val="65094DC8"/>
    <w:rsid w:val="66037CE7"/>
    <w:rsid w:val="663877DB"/>
    <w:rsid w:val="665C50D2"/>
    <w:rsid w:val="66EC175C"/>
    <w:rsid w:val="678E6489"/>
    <w:rsid w:val="67E2153C"/>
    <w:rsid w:val="68A94AD2"/>
    <w:rsid w:val="6A44243E"/>
    <w:rsid w:val="6A7675AE"/>
    <w:rsid w:val="6B6C1704"/>
    <w:rsid w:val="6BB31425"/>
    <w:rsid w:val="6C0C47F8"/>
    <w:rsid w:val="6E96161D"/>
    <w:rsid w:val="6F2D7B86"/>
    <w:rsid w:val="6F317A6A"/>
    <w:rsid w:val="703A583A"/>
    <w:rsid w:val="712F6720"/>
    <w:rsid w:val="752C4630"/>
    <w:rsid w:val="754F524B"/>
    <w:rsid w:val="7597646E"/>
    <w:rsid w:val="779D531C"/>
    <w:rsid w:val="7A3373BB"/>
    <w:rsid w:val="7AE85535"/>
    <w:rsid w:val="7B1946FC"/>
    <w:rsid w:val="7C9B0037"/>
    <w:rsid w:val="7CD01C37"/>
    <w:rsid w:val="7DA56726"/>
    <w:rsid w:val="7E1722B0"/>
    <w:rsid w:val="7EA13F0A"/>
    <w:rsid w:val="7EA95567"/>
    <w:rsid w:val="7F327B65"/>
    <w:rsid w:val="7F643C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First Indent 2" w:semiHidden="0"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semiHidden="0" w:unhideWhenUsed="0" w:qFormat="1"/>
    <w:lsdException w:name="HTML Preformatted" w:semiHidden="0" w:uiPriority="0" w:unhideWhenUsed="0" w:qFormat="1"/>
    <w:lsdException w:name="Normal Table"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553AF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rsid w:val="00553AF0"/>
    <w:pPr>
      <w:spacing w:line="360" w:lineRule="auto"/>
      <w:ind w:firstLineChars="200" w:firstLine="420"/>
    </w:pPr>
    <w:rPr>
      <w:rFonts w:ascii="宋体" w:eastAsia="宋体" w:hAnsi="宋体"/>
      <w:sz w:val="21"/>
      <w:szCs w:val="20"/>
    </w:rPr>
  </w:style>
  <w:style w:type="paragraph" w:styleId="a3">
    <w:name w:val="Body Text Indent"/>
    <w:basedOn w:val="a"/>
    <w:link w:val="Char"/>
    <w:qFormat/>
    <w:rsid w:val="00553AF0"/>
    <w:pPr>
      <w:spacing w:line="400" w:lineRule="exact"/>
      <w:ind w:firstLine="515"/>
    </w:pPr>
    <w:rPr>
      <w:rFonts w:ascii="楷体_GB2312" w:eastAsia="楷体_GB2312"/>
      <w:b/>
      <w:bCs/>
      <w:kern w:val="0"/>
      <w:sz w:val="24"/>
    </w:rPr>
  </w:style>
  <w:style w:type="paragraph" w:styleId="a4">
    <w:name w:val="Document Map"/>
    <w:basedOn w:val="a"/>
    <w:link w:val="Char0"/>
    <w:qFormat/>
    <w:rsid w:val="00553AF0"/>
    <w:pPr>
      <w:shd w:val="clear" w:color="auto" w:fill="000080"/>
    </w:pPr>
    <w:rPr>
      <w:kern w:val="0"/>
      <w:sz w:val="20"/>
    </w:rPr>
  </w:style>
  <w:style w:type="paragraph" w:styleId="a5">
    <w:name w:val="Body Text"/>
    <w:basedOn w:val="a"/>
    <w:link w:val="Char1"/>
    <w:qFormat/>
    <w:rsid w:val="00553AF0"/>
    <w:pPr>
      <w:spacing w:after="120"/>
    </w:pPr>
    <w:rPr>
      <w:rFonts w:asciiTheme="minorHAnsi" w:eastAsiaTheme="minorEastAsia" w:hAnsiTheme="minorHAnsi" w:cstheme="minorBidi"/>
    </w:rPr>
  </w:style>
  <w:style w:type="paragraph" w:styleId="a6">
    <w:name w:val="Plain Text"/>
    <w:basedOn w:val="a"/>
    <w:link w:val="Char2"/>
    <w:qFormat/>
    <w:rsid w:val="00553AF0"/>
    <w:rPr>
      <w:rFonts w:ascii="宋体" w:hAnsi="Courier New"/>
      <w:kern w:val="0"/>
      <w:sz w:val="20"/>
      <w:szCs w:val="21"/>
    </w:rPr>
  </w:style>
  <w:style w:type="paragraph" w:styleId="a7">
    <w:name w:val="Date"/>
    <w:basedOn w:val="a"/>
    <w:next w:val="a"/>
    <w:link w:val="Char3"/>
    <w:qFormat/>
    <w:rsid w:val="00553AF0"/>
    <w:pPr>
      <w:ind w:leftChars="2500" w:left="100"/>
    </w:pPr>
    <w:rPr>
      <w:kern w:val="0"/>
      <w:sz w:val="28"/>
    </w:rPr>
  </w:style>
  <w:style w:type="paragraph" w:styleId="20">
    <w:name w:val="Body Text Indent 2"/>
    <w:basedOn w:val="a"/>
    <w:link w:val="2Char"/>
    <w:qFormat/>
    <w:rsid w:val="00553AF0"/>
    <w:pPr>
      <w:spacing w:line="400" w:lineRule="exact"/>
      <w:ind w:left="-1" w:firstLineChars="200" w:firstLine="480"/>
    </w:pPr>
    <w:rPr>
      <w:rFonts w:ascii="楷体_GB2312" w:eastAsia="楷体_GB2312"/>
      <w:kern w:val="0"/>
      <w:sz w:val="24"/>
    </w:rPr>
  </w:style>
  <w:style w:type="paragraph" w:styleId="a8">
    <w:name w:val="Balloon Text"/>
    <w:basedOn w:val="a"/>
    <w:link w:val="Char4"/>
    <w:qFormat/>
    <w:rsid w:val="00553AF0"/>
    <w:rPr>
      <w:kern w:val="0"/>
      <w:sz w:val="18"/>
      <w:szCs w:val="18"/>
    </w:rPr>
  </w:style>
  <w:style w:type="paragraph" w:styleId="a9">
    <w:name w:val="footer"/>
    <w:basedOn w:val="a"/>
    <w:link w:val="Char5"/>
    <w:uiPriority w:val="99"/>
    <w:unhideWhenUsed/>
    <w:qFormat/>
    <w:rsid w:val="00553AF0"/>
    <w:pPr>
      <w:tabs>
        <w:tab w:val="center" w:pos="4153"/>
        <w:tab w:val="right" w:pos="8306"/>
      </w:tabs>
      <w:snapToGrid w:val="0"/>
      <w:jc w:val="left"/>
    </w:pPr>
    <w:rPr>
      <w:sz w:val="18"/>
      <w:szCs w:val="18"/>
    </w:rPr>
  </w:style>
  <w:style w:type="paragraph" w:styleId="aa">
    <w:name w:val="header"/>
    <w:basedOn w:val="a"/>
    <w:link w:val="Char6"/>
    <w:uiPriority w:val="99"/>
    <w:unhideWhenUsed/>
    <w:qFormat/>
    <w:rsid w:val="00553AF0"/>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rsid w:val="00553AF0"/>
    <w:pPr>
      <w:spacing w:line="440" w:lineRule="exact"/>
      <w:ind w:firstLine="540"/>
    </w:pPr>
    <w:rPr>
      <w:rFonts w:ascii="楷体_GB2312" w:eastAsia="楷体_GB2312"/>
      <w:bCs/>
      <w:kern w:val="0"/>
      <w:sz w:val="24"/>
    </w:rPr>
  </w:style>
  <w:style w:type="paragraph" w:styleId="HTML">
    <w:name w:val="HTML Preformatted"/>
    <w:basedOn w:val="a"/>
    <w:link w:val="HTMLChar"/>
    <w:qFormat/>
    <w:rsid w:val="00553A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b">
    <w:name w:val="Normal (Web)"/>
    <w:basedOn w:val="a"/>
    <w:uiPriority w:val="99"/>
    <w:qFormat/>
    <w:rsid w:val="00553AF0"/>
    <w:pPr>
      <w:widowControl/>
      <w:spacing w:before="100" w:beforeAutospacing="1" w:after="100" w:afterAutospacing="1"/>
      <w:jc w:val="left"/>
    </w:pPr>
    <w:rPr>
      <w:rFonts w:ascii="宋体" w:hAnsi="宋体" w:cs="宋体"/>
      <w:kern w:val="0"/>
      <w:sz w:val="24"/>
    </w:rPr>
  </w:style>
  <w:style w:type="table" w:styleId="ac">
    <w:name w:val="Table Grid"/>
    <w:basedOn w:val="a1"/>
    <w:uiPriority w:val="59"/>
    <w:qFormat/>
    <w:rsid w:val="00553AF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Strong"/>
    <w:basedOn w:val="a0"/>
    <w:uiPriority w:val="22"/>
    <w:qFormat/>
    <w:rsid w:val="00553AF0"/>
    <w:rPr>
      <w:b/>
    </w:rPr>
  </w:style>
  <w:style w:type="character" w:styleId="ae">
    <w:name w:val="page number"/>
    <w:basedOn w:val="a0"/>
    <w:qFormat/>
    <w:rsid w:val="00553AF0"/>
  </w:style>
  <w:style w:type="character" w:styleId="af">
    <w:name w:val="FollowedHyperlink"/>
    <w:qFormat/>
    <w:rsid w:val="00553AF0"/>
    <w:rPr>
      <w:color w:val="800080"/>
      <w:u w:val="single"/>
    </w:rPr>
  </w:style>
  <w:style w:type="character" w:styleId="af0">
    <w:name w:val="Hyperlink"/>
    <w:qFormat/>
    <w:rsid w:val="00553AF0"/>
    <w:rPr>
      <w:color w:val="0000FF"/>
      <w:u w:val="single"/>
    </w:rPr>
  </w:style>
  <w:style w:type="character" w:customStyle="1" w:styleId="Char6">
    <w:name w:val="页眉 Char"/>
    <w:basedOn w:val="a0"/>
    <w:link w:val="aa"/>
    <w:uiPriority w:val="99"/>
    <w:semiHidden/>
    <w:qFormat/>
    <w:rsid w:val="00553AF0"/>
    <w:rPr>
      <w:sz w:val="18"/>
      <w:szCs w:val="18"/>
    </w:rPr>
  </w:style>
  <w:style w:type="character" w:customStyle="1" w:styleId="Char5">
    <w:name w:val="页脚 Char"/>
    <w:basedOn w:val="a0"/>
    <w:link w:val="a9"/>
    <w:uiPriority w:val="99"/>
    <w:qFormat/>
    <w:rsid w:val="00553AF0"/>
    <w:rPr>
      <w:sz w:val="18"/>
      <w:szCs w:val="18"/>
    </w:rPr>
  </w:style>
  <w:style w:type="character" w:customStyle="1" w:styleId="Char1">
    <w:name w:val="正文文本 Char"/>
    <w:link w:val="a5"/>
    <w:qFormat/>
    <w:rsid w:val="00553AF0"/>
    <w:rPr>
      <w:szCs w:val="24"/>
    </w:rPr>
  </w:style>
  <w:style w:type="paragraph" w:styleId="af1">
    <w:name w:val="List Paragraph"/>
    <w:basedOn w:val="a"/>
    <w:uiPriority w:val="34"/>
    <w:qFormat/>
    <w:rsid w:val="00553AF0"/>
    <w:pPr>
      <w:ind w:firstLineChars="200" w:firstLine="420"/>
    </w:pPr>
  </w:style>
  <w:style w:type="character" w:customStyle="1" w:styleId="Char10">
    <w:name w:val="正文文本 Char1"/>
    <w:basedOn w:val="a0"/>
    <w:uiPriority w:val="99"/>
    <w:semiHidden/>
    <w:qFormat/>
    <w:rsid w:val="00553AF0"/>
    <w:rPr>
      <w:rFonts w:ascii="Times New Roman" w:eastAsia="宋体" w:hAnsi="Times New Roman" w:cs="Times New Roman"/>
      <w:szCs w:val="24"/>
    </w:rPr>
  </w:style>
  <w:style w:type="character" w:customStyle="1" w:styleId="Char3">
    <w:name w:val="日期 Char"/>
    <w:basedOn w:val="a0"/>
    <w:link w:val="a7"/>
    <w:qFormat/>
    <w:rsid w:val="00553AF0"/>
    <w:rPr>
      <w:rFonts w:ascii="Times New Roman" w:eastAsia="宋体" w:hAnsi="Times New Roman" w:cs="Times New Roman"/>
      <w:kern w:val="0"/>
      <w:sz w:val="28"/>
      <w:szCs w:val="24"/>
    </w:rPr>
  </w:style>
  <w:style w:type="character" w:customStyle="1" w:styleId="Char4">
    <w:name w:val="批注框文本 Char"/>
    <w:basedOn w:val="a0"/>
    <w:link w:val="a8"/>
    <w:qFormat/>
    <w:rsid w:val="00553AF0"/>
    <w:rPr>
      <w:rFonts w:ascii="Times New Roman" w:eastAsia="宋体" w:hAnsi="Times New Roman" w:cs="Times New Roman"/>
      <w:kern w:val="0"/>
      <w:sz w:val="18"/>
      <w:szCs w:val="18"/>
    </w:rPr>
  </w:style>
  <w:style w:type="paragraph" w:customStyle="1" w:styleId="Style9">
    <w:name w:val="_Style 9"/>
    <w:basedOn w:val="a"/>
    <w:next w:val="a6"/>
    <w:qFormat/>
    <w:rsid w:val="00553AF0"/>
    <w:rPr>
      <w:rFonts w:ascii="宋体" w:hAnsi="Courier New"/>
      <w:szCs w:val="21"/>
    </w:rPr>
  </w:style>
  <w:style w:type="character" w:customStyle="1" w:styleId="2Char">
    <w:name w:val="正文文本缩进 2 Char"/>
    <w:basedOn w:val="a0"/>
    <w:link w:val="20"/>
    <w:qFormat/>
    <w:rsid w:val="00553AF0"/>
    <w:rPr>
      <w:rFonts w:ascii="楷体_GB2312" w:eastAsia="楷体_GB2312" w:hAnsi="Times New Roman" w:cs="Times New Roman"/>
      <w:kern w:val="0"/>
      <w:sz w:val="24"/>
      <w:szCs w:val="24"/>
    </w:rPr>
  </w:style>
  <w:style w:type="character" w:customStyle="1" w:styleId="Char0">
    <w:name w:val="文档结构图 Char"/>
    <w:basedOn w:val="a0"/>
    <w:link w:val="a4"/>
    <w:qFormat/>
    <w:rsid w:val="00553AF0"/>
    <w:rPr>
      <w:rFonts w:ascii="Times New Roman" w:eastAsia="宋体" w:hAnsi="Times New Roman" w:cs="Times New Roman"/>
      <w:kern w:val="0"/>
      <w:sz w:val="20"/>
      <w:szCs w:val="24"/>
      <w:shd w:val="clear" w:color="auto" w:fill="000080"/>
    </w:rPr>
  </w:style>
  <w:style w:type="character" w:customStyle="1" w:styleId="Char2">
    <w:name w:val="纯文本 Char"/>
    <w:basedOn w:val="a0"/>
    <w:link w:val="a6"/>
    <w:qFormat/>
    <w:rsid w:val="00553AF0"/>
    <w:rPr>
      <w:rFonts w:ascii="宋体" w:eastAsia="宋体" w:hAnsi="Courier New" w:cs="Times New Roman"/>
      <w:kern w:val="0"/>
      <w:sz w:val="20"/>
      <w:szCs w:val="21"/>
    </w:rPr>
  </w:style>
  <w:style w:type="character" w:customStyle="1" w:styleId="Char">
    <w:name w:val="正文文本缩进 Char"/>
    <w:basedOn w:val="a0"/>
    <w:link w:val="a3"/>
    <w:qFormat/>
    <w:rsid w:val="00553AF0"/>
    <w:rPr>
      <w:rFonts w:ascii="楷体_GB2312" w:eastAsia="楷体_GB2312" w:hAnsi="Times New Roman" w:cs="Times New Roman"/>
      <w:b/>
      <w:bCs/>
      <w:kern w:val="0"/>
      <w:sz w:val="24"/>
      <w:szCs w:val="24"/>
    </w:rPr>
  </w:style>
  <w:style w:type="character" w:customStyle="1" w:styleId="3Char">
    <w:name w:val="正文文本缩进 3 Char"/>
    <w:basedOn w:val="a0"/>
    <w:link w:val="3"/>
    <w:qFormat/>
    <w:rsid w:val="00553AF0"/>
    <w:rPr>
      <w:rFonts w:ascii="楷体_GB2312" w:eastAsia="楷体_GB2312" w:hAnsi="Times New Roman" w:cs="Times New Roman"/>
      <w:bCs/>
      <w:kern w:val="0"/>
      <w:sz w:val="24"/>
      <w:szCs w:val="24"/>
    </w:rPr>
  </w:style>
  <w:style w:type="character" w:customStyle="1" w:styleId="HTMLChar">
    <w:name w:val="HTML 预设格式 Char"/>
    <w:basedOn w:val="a0"/>
    <w:link w:val="HTML"/>
    <w:qFormat/>
    <w:rsid w:val="00553AF0"/>
    <w:rPr>
      <w:rFonts w:ascii="黑体" w:eastAsia="黑体" w:hAnsi="Courier New" w:cs="Times New Roman"/>
      <w:kern w:val="0"/>
      <w:sz w:val="20"/>
      <w:szCs w:val="20"/>
    </w:rPr>
  </w:style>
  <w:style w:type="paragraph" w:customStyle="1" w:styleId="CharCharChar7">
    <w:name w:val="Char Char Char7"/>
    <w:basedOn w:val="a"/>
    <w:qFormat/>
    <w:rsid w:val="00553AF0"/>
    <w:rPr>
      <w:rFonts w:ascii="仿宋_GB2312" w:eastAsia="仿宋_GB2312" w:cs="仿宋_GB2312"/>
      <w:b/>
      <w:bCs/>
      <w:sz w:val="32"/>
      <w:szCs w:val="32"/>
    </w:rPr>
  </w:style>
  <w:style w:type="paragraph" w:customStyle="1" w:styleId="1">
    <w:name w:val="修订1"/>
    <w:hidden/>
    <w:uiPriority w:val="99"/>
    <w:semiHidden/>
    <w:qFormat/>
    <w:rsid w:val="00553AF0"/>
    <w:rPr>
      <w:kern w:val="2"/>
      <w:sz w:val="21"/>
      <w:szCs w:val="24"/>
    </w:rPr>
  </w:style>
  <w:style w:type="paragraph" w:styleId="af2">
    <w:name w:val="Normal Indent"/>
    <w:basedOn w:val="a"/>
    <w:rsid w:val="00FE6872"/>
    <w:pPr>
      <w:adjustRightInd w:val="0"/>
      <w:snapToGrid w:val="0"/>
      <w:spacing w:line="288" w:lineRule="auto"/>
      <w:ind w:firstLineChars="200" w:firstLine="420"/>
    </w:pPr>
    <w:rPr>
      <w:szCs w:val="20"/>
    </w:rPr>
  </w:style>
  <w:style w:type="paragraph" w:styleId="af3">
    <w:name w:val="Body Text First Indent"/>
    <w:basedOn w:val="a5"/>
    <w:link w:val="Char7"/>
    <w:uiPriority w:val="99"/>
    <w:semiHidden/>
    <w:unhideWhenUsed/>
    <w:rsid w:val="00806F76"/>
    <w:pPr>
      <w:ind w:firstLineChars="100" w:firstLine="420"/>
    </w:pPr>
    <w:rPr>
      <w:rFonts w:ascii="Times New Roman" w:eastAsia="宋体" w:hAnsi="Times New Roman" w:cs="Times New Roman"/>
    </w:rPr>
  </w:style>
  <w:style w:type="character" w:customStyle="1" w:styleId="Char7">
    <w:name w:val="正文首行缩进 Char"/>
    <w:basedOn w:val="Char1"/>
    <w:link w:val="af3"/>
    <w:uiPriority w:val="99"/>
    <w:semiHidden/>
    <w:rsid w:val="00806F76"/>
    <w:rPr>
      <w:kern w:val="2"/>
      <w:sz w:val="21"/>
    </w:rPr>
  </w:style>
  <w:style w:type="paragraph" w:styleId="af4">
    <w:name w:val="annotation text"/>
    <w:basedOn w:val="a"/>
    <w:link w:val="Char8"/>
    <w:semiHidden/>
    <w:rsid w:val="00806F76"/>
    <w:pPr>
      <w:jc w:val="left"/>
    </w:pPr>
    <w:rPr>
      <w:rFonts w:ascii="Calibri" w:hAnsi="Calibri"/>
    </w:rPr>
  </w:style>
  <w:style w:type="character" w:customStyle="1" w:styleId="Char8">
    <w:name w:val="批注文字 Char"/>
    <w:basedOn w:val="a0"/>
    <w:link w:val="af4"/>
    <w:semiHidden/>
    <w:rsid w:val="00806F76"/>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389DD2-AB86-4CA5-9F60-311AB2E0D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33</Pages>
  <Words>3154</Words>
  <Characters>17981</Characters>
  <Application>Microsoft Office Word</Application>
  <DocSecurity>0</DocSecurity>
  <Lines>149</Lines>
  <Paragraphs>42</Paragraphs>
  <ScaleCrop>false</ScaleCrop>
  <Company>微软中国</Company>
  <LinksUpToDate>false</LinksUpToDate>
  <CharactersWithSpaces>21093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10</cp:revision>
  <cp:lastPrinted>2020-05-27T01:16:00Z</cp:lastPrinted>
  <dcterms:created xsi:type="dcterms:W3CDTF">2021-05-20T04:14:00Z</dcterms:created>
  <dcterms:modified xsi:type="dcterms:W3CDTF">2021-05-21T01:01:00Z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