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77EE" w14:textId="77777777" w:rsidR="00521195" w:rsidRDefault="00521195">
      <w:pPr>
        <w:spacing w:line="500" w:lineRule="exact"/>
        <w:rPr>
          <w:rFonts w:asciiTheme="majorEastAsia" w:eastAsiaTheme="majorEastAsia" w:hAnsiTheme="majorEastAsia" w:cs="宋体"/>
          <w:b/>
          <w:sz w:val="24"/>
        </w:rPr>
      </w:pPr>
    </w:p>
    <w:p w14:paraId="7620CF2F" w14:textId="77777777" w:rsidR="00521195" w:rsidRDefault="00521195">
      <w:pPr>
        <w:rPr>
          <w:rFonts w:asciiTheme="majorEastAsia" w:eastAsiaTheme="majorEastAsia" w:hAnsiTheme="majorEastAsia" w:cs="宋体"/>
          <w:b/>
          <w:sz w:val="24"/>
        </w:rPr>
      </w:pPr>
    </w:p>
    <w:p w14:paraId="63B9233A" w14:textId="77777777" w:rsidR="00521195" w:rsidRDefault="00521195">
      <w:pPr>
        <w:pStyle w:val="3"/>
      </w:pPr>
    </w:p>
    <w:p w14:paraId="50894A4D" w14:textId="77777777" w:rsidR="00521195" w:rsidRDefault="00C5709F">
      <w:pPr>
        <w:spacing w:line="480" w:lineRule="auto"/>
        <w:jc w:val="center"/>
        <w:rPr>
          <w:rFonts w:ascii="宋体" w:hAnsi="宋体" w:cs="宋体"/>
          <w:b/>
          <w:color w:val="333333"/>
          <w:kern w:val="0"/>
          <w:sz w:val="44"/>
          <w:szCs w:val="44"/>
        </w:rPr>
      </w:pPr>
      <w:r>
        <w:rPr>
          <w:rFonts w:ascii="宋体" w:hAnsi="宋体" w:cs="宋体" w:hint="eastAsia"/>
          <w:b/>
          <w:color w:val="333333"/>
          <w:kern w:val="0"/>
          <w:sz w:val="44"/>
          <w:szCs w:val="44"/>
        </w:rPr>
        <w:t>盐都区社会治安防控体系建设（二期）监理服务项目</w:t>
      </w:r>
    </w:p>
    <w:p w14:paraId="3DF44AD5" w14:textId="77777777" w:rsidR="00521195" w:rsidRDefault="00521195">
      <w:pPr>
        <w:spacing w:line="480" w:lineRule="auto"/>
        <w:rPr>
          <w:rFonts w:ascii="宋体" w:hAnsi="宋体" w:cs="宋体"/>
          <w:sz w:val="24"/>
        </w:rPr>
      </w:pPr>
    </w:p>
    <w:p w14:paraId="5FE7A591" w14:textId="77777777" w:rsidR="00521195" w:rsidRDefault="00521195">
      <w:pPr>
        <w:spacing w:line="480" w:lineRule="auto"/>
        <w:jc w:val="center"/>
        <w:rPr>
          <w:rFonts w:ascii="宋体" w:hAnsi="宋体" w:cs="宋体"/>
          <w:b/>
          <w:sz w:val="72"/>
          <w:szCs w:val="72"/>
        </w:rPr>
      </w:pPr>
    </w:p>
    <w:p w14:paraId="54C7A3DC" w14:textId="77777777" w:rsidR="00521195" w:rsidRDefault="00521195">
      <w:pPr>
        <w:spacing w:line="480" w:lineRule="auto"/>
        <w:ind w:firstLineChars="300" w:firstLine="2168"/>
        <w:rPr>
          <w:rFonts w:ascii="宋体" w:hAnsi="宋体" w:cs="宋体"/>
          <w:b/>
          <w:sz w:val="72"/>
          <w:szCs w:val="72"/>
        </w:rPr>
      </w:pPr>
    </w:p>
    <w:p w14:paraId="09E61640" w14:textId="77777777" w:rsidR="00521195" w:rsidRDefault="00C5709F">
      <w:pPr>
        <w:spacing w:line="480" w:lineRule="auto"/>
        <w:jc w:val="center"/>
        <w:rPr>
          <w:rFonts w:ascii="宋体" w:hAnsi="宋体" w:cs="宋体"/>
          <w:b/>
          <w:sz w:val="72"/>
          <w:szCs w:val="72"/>
        </w:rPr>
      </w:pPr>
      <w:r>
        <w:rPr>
          <w:rFonts w:ascii="宋体" w:hAnsi="宋体" w:cs="宋体" w:hint="eastAsia"/>
          <w:b/>
          <w:sz w:val="72"/>
          <w:szCs w:val="72"/>
        </w:rPr>
        <w:t>招标文件</w:t>
      </w:r>
    </w:p>
    <w:p w14:paraId="5AF05B3B" w14:textId="77777777" w:rsidR="00521195" w:rsidRDefault="00521195">
      <w:pPr>
        <w:spacing w:line="480" w:lineRule="auto"/>
        <w:rPr>
          <w:rFonts w:ascii="宋体" w:hAnsi="宋体" w:cs="宋体"/>
          <w:b/>
          <w:sz w:val="72"/>
          <w:szCs w:val="72"/>
        </w:rPr>
      </w:pPr>
    </w:p>
    <w:p w14:paraId="51E8D94C" w14:textId="77777777" w:rsidR="00521195" w:rsidRDefault="00521195">
      <w:pPr>
        <w:spacing w:line="500" w:lineRule="exact"/>
        <w:rPr>
          <w:rFonts w:ascii="宋体" w:hAnsi="宋体" w:cs="宋体"/>
        </w:rPr>
      </w:pPr>
    </w:p>
    <w:p w14:paraId="6CE523E7" w14:textId="77777777" w:rsidR="00521195" w:rsidRDefault="00521195">
      <w:pPr>
        <w:spacing w:line="500" w:lineRule="exact"/>
        <w:rPr>
          <w:rFonts w:ascii="宋体" w:hAnsi="宋体" w:cs="宋体"/>
        </w:rPr>
      </w:pPr>
    </w:p>
    <w:p w14:paraId="2D9F5951" w14:textId="77777777" w:rsidR="00521195" w:rsidRDefault="00521195">
      <w:pPr>
        <w:spacing w:line="400" w:lineRule="exact"/>
        <w:rPr>
          <w:rFonts w:ascii="宋体" w:hAnsi="宋体" w:cs="宋体"/>
          <w:sz w:val="26"/>
          <w:szCs w:val="26"/>
          <w:u w:val="single"/>
        </w:rPr>
      </w:pPr>
    </w:p>
    <w:p w14:paraId="553250C4" w14:textId="77777777" w:rsidR="00521195" w:rsidRDefault="00521195">
      <w:pPr>
        <w:spacing w:line="400" w:lineRule="exact"/>
        <w:ind w:firstLineChars="1100" w:firstLine="2860"/>
        <w:rPr>
          <w:rFonts w:ascii="宋体" w:hAnsi="宋体" w:cs="宋体"/>
          <w:sz w:val="26"/>
          <w:szCs w:val="26"/>
          <w:u w:val="single"/>
        </w:rPr>
      </w:pPr>
    </w:p>
    <w:p w14:paraId="06514EF7" w14:textId="77777777" w:rsidR="00521195" w:rsidRDefault="00521195">
      <w:pPr>
        <w:spacing w:line="400" w:lineRule="exact"/>
        <w:ind w:firstLineChars="300" w:firstLine="720"/>
        <w:rPr>
          <w:rFonts w:ascii="宋体" w:hAnsi="宋体" w:cs="宋体"/>
          <w:sz w:val="24"/>
        </w:rPr>
      </w:pPr>
    </w:p>
    <w:p w14:paraId="784F1273" w14:textId="77777777" w:rsidR="00521195" w:rsidRDefault="00C5709F">
      <w:pPr>
        <w:spacing w:line="400" w:lineRule="exact"/>
        <w:ind w:firstLineChars="400" w:firstLine="960"/>
        <w:rPr>
          <w:rFonts w:ascii="宋体" w:hAnsi="宋体" w:cs="宋体"/>
          <w:color w:val="000000"/>
          <w:kern w:val="0"/>
          <w:sz w:val="24"/>
          <w:u w:val="single"/>
        </w:rPr>
      </w:pPr>
      <w:r>
        <w:rPr>
          <w:rFonts w:ascii="宋体" w:hAnsi="宋体" w:cs="宋体" w:hint="eastAsia"/>
          <w:sz w:val="24"/>
        </w:rPr>
        <w:t xml:space="preserve"> </w:t>
      </w:r>
      <w:r>
        <w:rPr>
          <w:rFonts w:ascii="宋体" w:hAnsi="宋体" w:cs="宋体" w:hint="eastAsia"/>
          <w:sz w:val="24"/>
        </w:rPr>
        <w:t>招标人名称</w:t>
      </w:r>
      <w:r>
        <w:rPr>
          <w:rFonts w:ascii="宋体" w:hAnsi="宋体" w:cs="宋体" w:hint="eastAsia"/>
          <w:sz w:val="24"/>
        </w:rPr>
        <w:t xml:space="preserve"> </w:t>
      </w:r>
      <w:r>
        <w:rPr>
          <w:rFonts w:ascii="宋体" w:hAnsi="宋体" w:cs="宋体" w:hint="eastAsia"/>
          <w:sz w:val="24"/>
        </w:rPr>
        <w:t>（签章）</w:t>
      </w:r>
      <w:r>
        <w:rPr>
          <w:rFonts w:ascii="宋体" w:hAnsi="宋体" w:cs="宋体" w:hint="eastAsia"/>
          <w:color w:val="000000"/>
          <w:kern w:val="0"/>
          <w:sz w:val="24"/>
          <w:u w:val="single"/>
        </w:rPr>
        <w:t>盐城市盐都区国有资产投资经营有限公司、</w:t>
      </w:r>
    </w:p>
    <w:p w14:paraId="0C83B2E0" w14:textId="77777777" w:rsidR="00521195" w:rsidRDefault="00C5709F">
      <w:pPr>
        <w:spacing w:line="400" w:lineRule="exact"/>
        <w:ind w:firstLineChars="1500" w:firstLine="3600"/>
        <w:rPr>
          <w:rFonts w:ascii="宋体" w:hAnsi="宋体" w:cs="宋体"/>
          <w:sz w:val="24"/>
          <w:u w:val="single"/>
        </w:rPr>
      </w:pPr>
      <w:r>
        <w:rPr>
          <w:rFonts w:ascii="宋体" w:hAnsi="宋体" w:cs="宋体" w:hint="eastAsia"/>
          <w:color w:val="000000"/>
          <w:kern w:val="0"/>
          <w:sz w:val="24"/>
          <w:u w:val="single"/>
        </w:rPr>
        <w:t>盐城市公安局盐都分局</w:t>
      </w:r>
    </w:p>
    <w:p w14:paraId="337200D6" w14:textId="77777777" w:rsidR="00521195" w:rsidRDefault="00521195">
      <w:pPr>
        <w:spacing w:line="400" w:lineRule="exact"/>
        <w:jc w:val="center"/>
        <w:rPr>
          <w:rFonts w:ascii="宋体" w:hAnsi="宋体" w:cs="宋体"/>
          <w:sz w:val="24"/>
          <w:u w:val="single"/>
        </w:rPr>
      </w:pPr>
    </w:p>
    <w:p w14:paraId="3796D3D4" w14:textId="77777777" w:rsidR="00521195" w:rsidRDefault="00521195">
      <w:pPr>
        <w:spacing w:line="400" w:lineRule="exact"/>
        <w:ind w:firstLineChars="450" w:firstLine="1080"/>
        <w:rPr>
          <w:rFonts w:ascii="宋体" w:hAnsi="宋体" w:cs="宋体"/>
          <w:sz w:val="24"/>
        </w:rPr>
      </w:pPr>
    </w:p>
    <w:p w14:paraId="30494DCC" w14:textId="77777777" w:rsidR="00521195" w:rsidRDefault="00521195">
      <w:pPr>
        <w:spacing w:line="400" w:lineRule="exact"/>
        <w:ind w:firstLineChars="400" w:firstLine="960"/>
        <w:rPr>
          <w:rFonts w:ascii="宋体" w:hAnsi="宋体" w:cs="宋体"/>
          <w:sz w:val="24"/>
        </w:rPr>
      </w:pPr>
    </w:p>
    <w:p w14:paraId="073A6687" w14:textId="77777777" w:rsidR="00521195" w:rsidRDefault="00C5709F">
      <w:pPr>
        <w:spacing w:line="400" w:lineRule="exact"/>
        <w:ind w:firstLineChars="400" w:firstLine="960"/>
        <w:rPr>
          <w:rFonts w:ascii="宋体" w:hAnsi="宋体" w:cs="宋体"/>
          <w:sz w:val="24"/>
          <w:u w:val="single"/>
        </w:rPr>
      </w:pPr>
      <w:r>
        <w:rPr>
          <w:rFonts w:ascii="宋体" w:hAnsi="宋体" w:cs="宋体" w:hint="eastAsia"/>
          <w:sz w:val="24"/>
        </w:rPr>
        <w:t>招标代理机构（签章）</w:t>
      </w:r>
      <w:r>
        <w:rPr>
          <w:rFonts w:ascii="宋体" w:hAnsi="宋体" w:cs="宋体" w:hint="eastAsia"/>
          <w:color w:val="000000"/>
          <w:kern w:val="0"/>
          <w:sz w:val="24"/>
          <w:u w:val="single"/>
        </w:rPr>
        <w:t>江苏锦东信工程咨询有限公司</w:t>
      </w:r>
    </w:p>
    <w:p w14:paraId="667BED3B" w14:textId="77777777" w:rsidR="00521195" w:rsidRDefault="00521195">
      <w:pPr>
        <w:spacing w:line="400" w:lineRule="exact"/>
        <w:rPr>
          <w:rFonts w:ascii="宋体" w:hAnsi="宋体" w:cs="宋体"/>
          <w:sz w:val="24"/>
          <w:u w:val="single"/>
        </w:rPr>
      </w:pPr>
    </w:p>
    <w:p w14:paraId="3B48E65F" w14:textId="77777777" w:rsidR="00521195" w:rsidRDefault="00521195">
      <w:pPr>
        <w:spacing w:line="400" w:lineRule="exact"/>
        <w:jc w:val="center"/>
        <w:rPr>
          <w:rFonts w:ascii="宋体" w:hAnsi="宋体" w:cs="宋体"/>
          <w:sz w:val="24"/>
          <w:u w:val="single"/>
        </w:rPr>
      </w:pPr>
    </w:p>
    <w:p w14:paraId="76BAA09A" w14:textId="77777777" w:rsidR="00521195" w:rsidRDefault="00521195">
      <w:pPr>
        <w:spacing w:line="400" w:lineRule="exact"/>
        <w:jc w:val="center"/>
        <w:rPr>
          <w:rFonts w:ascii="宋体" w:hAnsi="宋体" w:cs="宋体"/>
          <w:sz w:val="24"/>
          <w:u w:val="single"/>
        </w:rPr>
      </w:pPr>
    </w:p>
    <w:p w14:paraId="70B028D5" w14:textId="77777777" w:rsidR="00521195" w:rsidRDefault="00C5709F">
      <w:pPr>
        <w:spacing w:line="400" w:lineRule="exact"/>
        <w:ind w:firstLineChars="1400" w:firstLine="3360"/>
        <w:rPr>
          <w:rFonts w:ascii="宋体" w:hAnsi="宋体" w:cs="宋体"/>
          <w:sz w:val="24"/>
        </w:rPr>
      </w:pPr>
      <w:r>
        <w:rPr>
          <w:rFonts w:ascii="宋体" w:hAnsi="宋体" w:cs="宋体" w:hint="eastAsia"/>
          <w:sz w:val="24"/>
        </w:rPr>
        <w:t>202</w:t>
      </w:r>
      <w:r>
        <w:rPr>
          <w:rFonts w:ascii="宋体" w:hAnsi="宋体" w:cs="宋体"/>
          <w:sz w:val="24"/>
        </w:rPr>
        <w:t>2</w:t>
      </w:r>
      <w:r>
        <w:rPr>
          <w:rFonts w:ascii="宋体" w:hAnsi="宋体" w:cs="宋体" w:hint="eastAsia"/>
          <w:sz w:val="24"/>
        </w:rPr>
        <w:t>年</w:t>
      </w:r>
      <w:r>
        <w:rPr>
          <w:rFonts w:ascii="宋体" w:hAnsi="宋体" w:cs="宋体"/>
          <w:sz w:val="24"/>
        </w:rPr>
        <w:t>3</w:t>
      </w:r>
      <w:r>
        <w:rPr>
          <w:rFonts w:ascii="宋体" w:hAnsi="宋体" w:cs="宋体" w:hint="eastAsia"/>
          <w:sz w:val="24"/>
        </w:rPr>
        <w:t>月</w:t>
      </w:r>
    </w:p>
    <w:p w14:paraId="311B5B02" w14:textId="77777777" w:rsidR="00521195" w:rsidRDefault="00521195">
      <w:pPr>
        <w:pStyle w:val="24"/>
        <w:ind w:firstLineChars="0" w:firstLine="0"/>
        <w:rPr>
          <w:rFonts w:cs="宋体"/>
          <w:sz w:val="24"/>
        </w:rPr>
      </w:pPr>
    </w:p>
    <w:p w14:paraId="017F174C" w14:textId="77777777" w:rsidR="00521195" w:rsidRDefault="00521195">
      <w:pPr>
        <w:pStyle w:val="24"/>
        <w:ind w:firstLineChars="0" w:firstLine="0"/>
        <w:rPr>
          <w:rFonts w:cs="宋体"/>
          <w:sz w:val="24"/>
        </w:rPr>
      </w:pPr>
    </w:p>
    <w:p w14:paraId="03AD8199" w14:textId="77777777" w:rsidR="00521195" w:rsidRDefault="00C5709F">
      <w:pPr>
        <w:spacing w:afterLines="70" w:after="218" w:line="500" w:lineRule="exact"/>
        <w:jc w:val="center"/>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t>第一部分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投标须知</w:t>
      </w:r>
    </w:p>
    <w:p w14:paraId="32518CE5" w14:textId="77777777" w:rsidR="00521195" w:rsidRDefault="00C5709F">
      <w:pPr>
        <w:spacing w:line="500" w:lineRule="exact"/>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t>前</w:t>
      </w:r>
      <w:r>
        <w:rPr>
          <w:rFonts w:asciiTheme="majorEastAsia" w:eastAsiaTheme="majorEastAsia" w:hAnsiTheme="majorEastAsia" w:cs="宋体" w:hint="eastAsia"/>
          <w:b/>
          <w:sz w:val="28"/>
          <w:szCs w:val="28"/>
        </w:rPr>
        <w:t xml:space="preserve"> </w:t>
      </w:r>
      <w:r>
        <w:rPr>
          <w:rFonts w:asciiTheme="majorEastAsia" w:eastAsiaTheme="majorEastAsia" w:hAnsiTheme="majorEastAsia" w:cs="宋体" w:hint="eastAsia"/>
          <w:b/>
          <w:sz w:val="28"/>
          <w:szCs w:val="28"/>
        </w:rPr>
        <w:t>附</w:t>
      </w:r>
      <w:r>
        <w:rPr>
          <w:rFonts w:asciiTheme="majorEastAsia" w:eastAsiaTheme="majorEastAsia" w:hAnsiTheme="majorEastAsia" w:cs="宋体" w:hint="eastAsia"/>
          <w:b/>
          <w:sz w:val="28"/>
          <w:szCs w:val="28"/>
        </w:rPr>
        <w:t xml:space="preserve"> </w:t>
      </w:r>
      <w:r>
        <w:rPr>
          <w:rFonts w:asciiTheme="majorEastAsia" w:eastAsiaTheme="majorEastAsia" w:hAnsiTheme="majorEastAsia" w:cs="宋体" w:hint="eastAsia"/>
          <w:b/>
          <w:sz w:val="28"/>
          <w:szCs w:val="28"/>
        </w:rPr>
        <w:t>表</w:t>
      </w:r>
    </w:p>
    <w:tbl>
      <w:tblPr>
        <w:tblW w:w="91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
        <w:gridCol w:w="8666"/>
      </w:tblGrid>
      <w:tr w:rsidR="00521195" w14:paraId="3BF6FFC7" w14:textId="77777777">
        <w:trPr>
          <w:trHeight w:val="715"/>
          <w:jc w:val="center"/>
        </w:trPr>
        <w:tc>
          <w:tcPr>
            <w:tcW w:w="456" w:type="dxa"/>
            <w:tcBorders>
              <w:top w:val="single" w:sz="8" w:space="0" w:color="auto"/>
              <w:left w:val="single" w:sz="8" w:space="0" w:color="auto"/>
              <w:bottom w:val="single" w:sz="4" w:space="0" w:color="auto"/>
              <w:right w:val="single" w:sz="4" w:space="0" w:color="auto"/>
            </w:tcBorders>
            <w:vAlign w:val="center"/>
          </w:tcPr>
          <w:p w14:paraId="7D970902"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14:paraId="26418E26"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招</w:t>
            </w:r>
            <w:r>
              <w:rPr>
                <w:rFonts w:asciiTheme="majorEastAsia" w:eastAsiaTheme="majorEastAsia" w:hAnsiTheme="majorEastAsia" w:cs="宋体" w:hint="eastAsia"/>
                <w:kern w:val="2"/>
                <w:sz w:val="24"/>
              </w:rPr>
              <w:t xml:space="preserve">      </w:t>
            </w:r>
            <w:r>
              <w:rPr>
                <w:rFonts w:asciiTheme="majorEastAsia" w:eastAsiaTheme="majorEastAsia" w:hAnsiTheme="majorEastAsia" w:cs="宋体" w:hint="eastAsia"/>
                <w:kern w:val="2"/>
                <w:sz w:val="24"/>
              </w:rPr>
              <w:t>标</w:t>
            </w:r>
            <w:r>
              <w:rPr>
                <w:rFonts w:asciiTheme="majorEastAsia" w:eastAsiaTheme="majorEastAsia" w:hAnsiTheme="majorEastAsia" w:cs="宋体" w:hint="eastAsia"/>
                <w:kern w:val="2"/>
                <w:sz w:val="24"/>
              </w:rPr>
              <w:t xml:space="preserve">      </w:t>
            </w:r>
            <w:r>
              <w:rPr>
                <w:rFonts w:asciiTheme="majorEastAsia" w:eastAsiaTheme="majorEastAsia" w:hAnsiTheme="majorEastAsia" w:cs="宋体" w:hint="eastAsia"/>
                <w:kern w:val="2"/>
                <w:sz w:val="24"/>
              </w:rPr>
              <w:t>概</w:t>
            </w:r>
            <w:r>
              <w:rPr>
                <w:rFonts w:asciiTheme="majorEastAsia" w:eastAsiaTheme="majorEastAsia" w:hAnsiTheme="majorEastAsia" w:cs="宋体" w:hint="eastAsia"/>
                <w:kern w:val="2"/>
                <w:sz w:val="24"/>
              </w:rPr>
              <w:t xml:space="preserve">      </w:t>
            </w:r>
            <w:r>
              <w:rPr>
                <w:rFonts w:asciiTheme="majorEastAsia" w:eastAsiaTheme="majorEastAsia" w:hAnsiTheme="majorEastAsia" w:cs="宋体" w:hint="eastAsia"/>
                <w:kern w:val="2"/>
                <w:sz w:val="24"/>
              </w:rPr>
              <w:t>况</w:t>
            </w:r>
          </w:p>
        </w:tc>
      </w:tr>
      <w:tr w:rsidR="00521195" w14:paraId="406A89B3" w14:textId="77777777">
        <w:trPr>
          <w:trHeight w:val="3054"/>
          <w:jc w:val="center"/>
        </w:trPr>
        <w:tc>
          <w:tcPr>
            <w:tcW w:w="456" w:type="dxa"/>
            <w:tcBorders>
              <w:top w:val="single" w:sz="4" w:space="0" w:color="auto"/>
              <w:left w:val="single" w:sz="8" w:space="0" w:color="auto"/>
              <w:bottom w:val="single" w:sz="4" w:space="0" w:color="auto"/>
              <w:right w:val="single" w:sz="4" w:space="0" w:color="auto"/>
            </w:tcBorders>
            <w:vAlign w:val="center"/>
          </w:tcPr>
          <w:p w14:paraId="0DBF4312"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14:paraId="7D7CD1D7"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 xml:space="preserve">项目名称：盐都区社会治安防控体系建设（二期）监理服务项目　　　</w:t>
            </w:r>
          </w:p>
          <w:p w14:paraId="388B302C"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招标人名称：盐城市盐都区国有资产投资经营有限公司、盐城市公安局盐都分局</w:t>
            </w:r>
          </w:p>
          <w:p w14:paraId="4EC3E69E"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招标需求：盐都区社会治安防控体系建设（二期）监理服务</w:t>
            </w:r>
            <w:r>
              <w:rPr>
                <w:rFonts w:asciiTheme="majorEastAsia" w:eastAsiaTheme="majorEastAsia" w:hAnsiTheme="majorEastAsia" w:cs="宋体" w:hint="eastAsia"/>
                <w:kern w:val="2"/>
                <w:sz w:val="24"/>
                <w:szCs w:val="24"/>
              </w:rPr>
              <w:t>,</w:t>
            </w:r>
            <w:r>
              <w:rPr>
                <w:rFonts w:asciiTheme="majorEastAsia" w:eastAsiaTheme="majorEastAsia" w:hAnsiTheme="majorEastAsia" w:cs="宋体"/>
                <w:kern w:val="2"/>
                <w:sz w:val="24"/>
                <w:szCs w:val="24"/>
              </w:rPr>
              <w:t>包含但不限于</w:t>
            </w:r>
            <w:r>
              <w:rPr>
                <w:rFonts w:asciiTheme="majorEastAsia" w:eastAsiaTheme="majorEastAsia" w:hAnsiTheme="majorEastAsia" w:cs="宋体" w:hint="eastAsia"/>
                <w:kern w:val="2"/>
                <w:sz w:val="24"/>
                <w:szCs w:val="24"/>
              </w:rPr>
              <w:t>交通监控子系统、高空瞭望全景子系统、电子警察抓拍子系统、区间测速子系统、信息发布子系统、语音播报提示子系统、指挥中心应用系统、中心机房等系统监理服务。</w:t>
            </w:r>
          </w:p>
          <w:p w14:paraId="4C73250C"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质量标准：国家现行相关工程质量验收规范“合格”标准。</w:t>
            </w:r>
          </w:p>
          <w:p w14:paraId="78611B8B"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hAnsi="宋体" w:cs="宋体" w:hint="eastAsia"/>
                <w:sz w:val="24"/>
              </w:rPr>
              <w:t>服务期限</w:t>
            </w:r>
            <w:r>
              <w:rPr>
                <w:rFonts w:asciiTheme="majorEastAsia" w:eastAsiaTheme="majorEastAsia" w:hAnsiTheme="majorEastAsia" w:cs="宋体" w:hint="eastAsia"/>
                <w:kern w:val="2"/>
                <w:sz w:val="24"/>
                <w:szCs w:val="24"/>
              </w:rPr>
              <w:t>：</w:t>
            </w:r>
            <w:r>
              <w:rPr>
                <w:rFonts w:hAnsi="宋体" w:hint="eastAsia"/>
                <w:color w:val="000000"/>
                <w:sz w:val="24"/>
              </w:rPr>
              <w:t>与施工同步，服从建设进度要求。</w:t>
            </w:r>
          </w:p>
        </w:tc>
      </w:tr>
      <w:tr w:rsidR="00521195" w14:paraId="403E8FBD" w14:textId="77777777">
        <w:trPr>
          <w:trHeight w:val="1479"/>
          <w:jc w:val="center"/>
        </w:trPr>
        <w:tc>
          <w:tcPr>
            <w:tcW w:w="456" w:type="dxa"/>
            <w:tcBorders>
              <w:top w:val="single" w:sz="4" w:space="0" w:color="auto"/>
              <w:left w:val="single" w:sz="8" w:space="0" w:color="auto"/>
              <w:bottom w:val="single" w:sz="4" w:space="0" w:color="auto"/>
              <w:right w:val="single" w:sz="4" w:space="0" w:color="auto"/>
            </w:tcBorders>
            <w:vAlign w:val="center"/>
          </w:tcPr>
          <w:p w14:paraId="52316893" w14:textId="77777777" w:rsidR="00521195" w:rsidRDefault="00C5709F">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14:paraId="4C85B35B"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hint="eastAsia"/>
                <w:kern w:val="2"/>
                <w:sz w:val="24"/>
              </w:rPr>
              <w:t>本招标项目投标保证金金额为人民币</w:t>
            </w:r>
            <w:r>
              <w:rPr>
                <w:rFonts w:asciiTheme="majorEastAsia" w:eastAsiaTheme="majorEastAsia" w:hAnsiTheme="majorEastAsia" w:hint="eastAsia"/>
                <w:b/>
                <w:bCs/>
                <w:kern w:val="2"/>
                <w:sz w:val="24"/>
                <w:u w:val="single"/>
              </w:rPr>
              <w:t>壹仟伍佰元整。</w:t>
            </w:r>
            <w:r>
              <w:rPr>
                <w:rFonts w:asciiTheme="majorEastAsia" w:eastAsiaTheme="majorEastAsia" w:hAnsiTheme="majorEastAsia" w:hint="eastAsia"/>
                <w:sz w:val="24"/>
              </w:rPr>
              <w:t>投标人以现金方式带至开标现场（自备信封，单独放入信封内），未中标的投标人的投标保证金在退还原件时一并退还。</w:t>
            </w:r>
          </w:p>
        </w:tc>
      </w:tr>
      <w:tr w:rsidR="00521195" w14:paraId="7B8A4439" w14:textId="77777777">
        <w:trPr>
          <w:trHeight w:val="1684"/>
          <w:jc w:val="center"/>
        </w:trPr>
        <w:tc>
          <w:tcPr>
            <w:tcW w:w="456" w:type="dxa"/>
            <w:tcBorders>
              <w:top w:val="single" w:sz="4" w:space="0" w:color="auto"/>
              <w:left w:val="single" w:sz="8" w:space="0" w:color="auto"/>
              <w:bottom w:val="single" w:sz="4" w:space="0" w:color="auto"/>
              <w:right w:val="single" w:sz="4" w:space="0" w:color="auto"/>
            </w:tcBorders>
            <w:vAlign w:val="center"/>
          </w:tcPr>
          <w:p w14:paraId="3B1D0BCB" w14:textId="77777777" w:rsidR="00521195" w:rsidRDefault="00C5709F">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14:paraId="645A452F" w14:textId="4BC6E425"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递交疑问时间：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kern w:val="2"/>
                <w:sz w:val="24"/>
                <w:szCs w:val="24"/>
                <w:u w:val="single"/>
              </w:rPr>
              <w:t>12</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u w:val="single"/>
              </w:rPr>
              <w:t>12:00</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时前；</w:t>
            </w:r>
            <w:r>
              <w:rPr>
                <w:rFonts w:asciiTheme="majorEastAsia" w:eastAsiaTheme="majorEastAsia" w:hAnsiTheme="majorEastAsia" w:cs="宋体" w:hint="eastAsia"/>
                <w:kern w:val="2"/>
                <w:sz w:val="24"/>
                <w:szCs w:val="24"/>
              </w:rPr>
              <w:t xml:space="preserve"> </w:t>
            </w:r>
          </w:p>
          <w:p w14:paraId="761CFF20"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递交方式：书面递交或发送电子邮件，递交地址（邮箱）：江苏锦东信工程咨询有限公司（盐城市宝龙广场</w:t>
            </w:r>
            <w:r>
              <w:rPr>
                <w:rFonts w:asciiTheme="majorEastAsia" w:eastAsiaTheme="majorEastAsia" w:hAnsiTheme="majorEastAsia" w:cs="宋体" w:hint="eastAsia"/>
                <w:kern w:val="2"/>
                <w:sz w:val="24"/>
                <w:szCs w:val="24"/>
              </w:rPr>
              <w:t>2#</w:t>
            </w:r>
            <w:r>
              <w:rPr>
                <w:rFonts w:asciiTheme="majorEastAsia" w:eastAsiaTheme="majorEastAsia" w:hAnsiTheme="majorEastAsia" w:cs="宋体" w:hint="eastAsia"/>
                <w:kern w:val="2"/>
                <w:sz w:val="24"/>
                <w:szCs w:val="24"/>
              </w:rPr>
              <w:t>公寓楼</w:t>
            </w:r>
            <w:r>
              <w:rPr>
                <w:rFonts w:asciiTheme="majorEastAsia" w:eastAsiaTheme="majorEastAsia" w:hAnsiTheme="majorEastAsia" w:cs="宋体" w:hint="eastAsia"/>
                <w:kern w:val="2"/>
                <w:sz w:val="24"/>
                <w:szCs w:val="24"/>
              </w:rPr>
              <w:t>7</w:t>
            </w:r>
            <w:r>
              <w:rPr>
                <w:rFonts w:asciiTheme="majorEastAsia" w:eastAsiaTheme="majorEastAsia" w:hAnsiTheme="majorEastAsia" w:cs="宋体"/>
                <w:kern w:val="2"/>
                <w:sz w:val="24"/>
                <w:szCs w:val="24"/>
              </w:rPr>
              <w:t>02</w:t>
            </w:r>
            <w:r>
              <w:rPr>
                <w:rFonts w:asciiTheme="majorEastAsia" w:eastAsiaTheme="majorEastAsia" w:hAnsiTheme="majorEastAsia" w:cs="宋体" w:hint="eastAsia"/>
                <w:kern w:val="2"/>
                <w:sz w:val="24"/>
                <w:szCs w:val="24"/>
              </w:rPr>
              <w:t>室）招标代理部，电子邮箱：</w:t>
            </w:r>
          </w:p>
          <w:p w14:paraId="517473C6"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kern w:val="2"/>
                <w:sz w:val="24"/>
                <w:szCs w:val="24"/>
                <w:u w:val="single"/>
              </w:rPr>
              <w:t>1217152182</w:t>
            </w:r>
            <w:r>
              <w:rPr>
                <w:rFonts w:asciiTheme="majorEastAsia" w:eastAsiaTheme="majorEastAsia" w:hAnsiTheme="majorEastAsia" w:cs="宋体" w:hint="eastAsia"/>
                <w:kern w:val="2"/>
                <w:sz w:val="24"/>
                <w:szCs w:val="24"/>
                <w:u w:val="single"/>
              </w:rPr>
              <w:t xml:space="preserve"> @qq.com</w:t>
            </w:r>
            <w:r>
              <w:rPr>
                <w:rFonts w:asciiTheme="majorEastAsia" w:eastAsiaTheme="majorEastAsia" w:hAnsiTheme="majorEastAsia" w:cs="宋体" w:hint="eastAsia"/>
                <w:kern w:val="2"/>
                <w:sz w:val="24"/>
                <w:szCs w:val="24"/>
              </w:rPr>
              <w:t>（邮件方式递交疑问的投标人，须电联确认。）</w:t>
            </w:r>
          </w:p>
        </w:tc>
      </w:tr>
      <w:tr w:rsidR="00521195" w14:paraId="20A06D8B" w14:textId="77777777">
        <w:trPr>
          <w:trHeight w:val="1325"/>
          <w:jc w:val="center"/>
        </w:trPr>
        <w:tc>
          <w:tcPr>
            <w:tcW w:w="456" w:type="dxa"/>
            <w:tcBorders>
              <w:top w:val="single" w:sz="4" w:space="0" w:color="auto"/>
              <w:left w:val="single" w:sz="8" w:space="0" w:color="auto"/>
              <w:bottom w:val="single" w:sz="4" w:space="0" w:color="auto"/>
              <w:right w:val="single" w:sz="4" w:space="0" w:color="auto"/>
            </w:tcBorders>
            <w:vAlign w:val="center"/>
          </w:tcPr>
          <w:p w14:paraId="026841FC"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4</w:t>
            </w:r>
          </w:p>
        </w:tc>
        <w:tc>
          <w:tcPr>
            <w:tcW w:w="8666" w:type="dxa"/>
            <w:vAlign w:val="center"/>
          </w:tcPr>
          <w:p w14:paraId="74B81D03" w14:textId="7F487E15"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投标文件递交截止时间：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 xml:space="preserve"> </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u w:val="single"/>
              </w:rPr>
              <w:t xml:space="preserve">3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15</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15:00</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时；</w:t>
            </w:r>
          </w:p>
          <w:p w14:paraId="563DEC55" w14:textId="77777777" w:rsidR="00521195" w:rsidRDefault="00C5709F">
            <w:pPr>
              <w:pStyle w:val="aa"/>
              <w:adjustRightInd w:val="0"/>
              <w:snapToGrid w:val="0"/>
              <w:spacing w:line="340" w:lineRule="exact"/>
              <w:rPr>
                <w:rFonts w:asciiTheme="majorEastAsia" w:hAnsiTheme="majorEastAsia" w:cs="宋体"/>
                <w:b/>
                <w:kern w:val="2"/>
                <w:sz w:val="24"/>
                <w:szCs w:val="24"/>
              </w:rPr>
            </w:pPr>
            <w:r>
              <w:rPr>
                <w:rFonts w:asciiTheme="majorEastAsia" w:eastAsiaTheme="majorEastAsia" w:hAnsiTheme="majorEastAsia" w:cs="宋体" w:hint="eastAsia"/>
                <w:kern w:val="2"/>
                <w:sz w:val="24"/>
                <w:szCs w:val="24"/>
              </w:rPr>
              <w:t>地点</w:t>
            </w:r>
            <w:r>
              <w:rPr>
                <w:rFonts w:asciiTheme="majorEastAsia" w:eastAsiaTheme="majorEastAsia" w:hAnsiTheme="majorEastAsia" w:cs="宋体" w:hint="eastAsia"/>
                <w:kern w:val="2"/>
                <w:sz w:val="24"/>
                <w:szCs w:val="24"/>
              </w:rPr>
              <w:t>:</w:t>
            </w:r>
            <w:r>
              <w:rPr>
                <w:rFonts w:hAnsi="宋体" w:cs="宋体"/>
                <w:sz w:val="24"/>
                <w:szCs w:val="24"/>
              </w:rPr>
              <w:t>盐城市世纪大道</w:t>
            </w:r>
            <w:r>
              <w:rPr>
                <w:rFonts w:hAnsi="宋体" w:cs="宋体"/>
                <w:sz w:val="24"/>
                <w:szCs w:val="24"/>
              </w:rPr>
              <w:t>619</w:t>
            </w:r>
            <w:r>
              <w:rPr>
                <w:rFonts w:hAnsi="宋体" w:cs="宋体"/>
                <w:sz w:val="24"/>
                <w:szCs w:val="24"/>
              </w:rPr>
              <w:t>号世纪大厦</w:t>
            </w:r>
            <w:r>
              <w:rPr>
                <w:rFonts w:hAnsi="宋体" w:cs="宋体"/>
                <w:sz w:val="24"/>
                <w:szCs w:val="24"/>
              </w:rPr>
              <w:t>A2</w:t>
            </w:r>
            <w:r>
              <w:rPr>
                <w:rFonts w:hAnsi="宋体" w:cs="宋体"/>
                <w:sz w:val="24"/>
                <w:szCs w:val="24"/>
              </w:rPr>
              <w:t>楼</w:t>
            </w:r>
            <w:r>
              <w:rPr>
                <w:rFonts w:hAnsi="宋体" w:cs="宋体"/>
                <w:sz w:val="24"/>
                <w:szCs w:val="24"/>
              </w:rPr>
              <w:t>309</w:t>
            </w:r>
            <w:r>
              <w:rPr>
                <w:rFonts w:hAnsi="宋体" w:cs="宋体"/>
                <w:sz w:val="24"/>
                <w:szCs w:val="24"/>
              </w:rPr>
              <w:t>室会议室</w:t>
            </w:r>
            <w:r>
              <w:rPr>
                <w:rFonts w:hAnsi="宋体" w:cs="宋体" w:hint="eastAsia"/>
                <w:sz w:val="24"/>
                <w:szCs w:val="24"/>
              </w:rPr>
              <w:t>。</w:t>
            </w:r>
          </w:p>
        </w:tc>
      </w:tr>
      <w:tr w:rsidR="00521195" w14:paraId="7C6D0D03" w14:textId="77777777">
        <w:trPr>
          <w:trHeight w:val="1269"/>
          <w:jc w:val="center"/>
        </w:trPr>
        <w:tc>
          <w:tcPr>
            <w:tcW w:w="456" w:type="dxa"/>
            <w:tcBorders>
              <w:top w:val="single" w:sz="4" w:space="0" w:color="auto"/>
              <w:left w:val="single" w:sz="8" w:space="0" w:color="auto"/>
              <w:bottom w:val="single" w:sz="4" w:space="0" w:color="auto"/>
              <w:right w:val="single" w:sz="4" w:space="0" w:color="auto"/>
            </w:tcBorders>
            <w:vAlign w:val="center"/>
          </w:tcPr>
          <w:p w14:paraId="45974038"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14:paraId="56876C33" w14:textId="1C473C15"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开标时间：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15</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15:00</w:t>
            </w:r>
            <w:r>
              <w:rPr>
                <w:rFonts w:asciiTheme="majorEastAsia" w:eastAsiaTheme="majorEastAsia" w:hAnsiTheme="majorEastAsia" w:cs="宋体" w:hint="eastAsia"/>
                <w:kern w:val="2"/>
                <w:sz w:val="24"/>
                <w:szCs w:val="24"/>
              </w:rPr>
              <w:t>时；</w:t>
            </w:r>
          </w:p>
          <w:p w14:paraId="244EC1C9" w14:textId="77777777" w:rsidR="00521195" w:rsidRDefault="00C5709F">
            <w:pPr>
              <w:pStyle w:val="aa"/>
              <w:adjustRightInd w:val="0"/>
              <w:snapToGrid w:val="0"/>
              <w:spacing w:line="340" w:lineRule="exact"/>
              <w:rPr>
                <w:rFonts w:asciiTheme="majorEastAsia" w:hAnsiTheme="majorEastAsia" w:cs="宋体"/>
                <w:kern w:val="2"/>
                <w:sz w:val="24"/>
                <w:szCs w:val="24"/>
              </w:rPr>
            </w:pPr>
            <w:r>
              <w:rPr>
                <w:rFonts w:asciiTheme="majorEastAsia" w:eastAsiaTheme="majorEastAsia" w:hAnsiTheme="majorEastAsia" w:cs="宋体" w:hint="eastAsia"/>
                <w:kern w:val="2"/>
                <w:sz w:val="24"/>
                <w:szCs w:val="24"/>
              </w:rPr>
              <w:t>地点</w:t>
            </w:r>
            <w:r>
              <w:rPr>
                <w:rFonts w:asciiTheme="majorEastAsia" w:eastAsiaTheme="majorEastAsia" w:hAnsiTheme="majorEastAsia" w:cs="宋体" w:hint="eastAsia"/>
                <w:kern w:val="2"/>
                <w:sz w:val="24"/>
                <w:szCs w:val="24"/>
              </w:rPr>
              <w:t>:</w:t>
            </w:r>
            <w:r>
              <w:rPr>
                <w:rFonts w:hAnsi="宋体" w:cs="宋体"/>
                <w:sz w:val="24"/>
                <w:szCs w:val="24"/>
              </w:rPr>
              <w:t>盐城市世纪大道</w:t>
            </w:r>
            <w:r>
              <w:rPr>
                <w:rFonts w:hAnsi="宋体" w:cs="宋体"/>
                <w:sz w:val="24"/>
                <w:szCs w:val="24"/>
              </w:rPr>
              <w:t>619</w:t>
            </w:r>
            <w:r>
              <w:rPr>
                <w:rFonts w:hAnsi="宋体" w:cs="宋体"/>
                <w:sz w:val="24"/>
                <w:szCs w:val="24"/>
              </w:rPr>
              <w:t>号世纪大厦</w:t>
            </w:r>
            <w:r>
              <w:rPr>
                <w:rFonts w:hAnsi="宋体" w:cs="宋体"/>
                <w:sz w:val="24"/>
                <w:szCs w:val="24"/>
              </w:rPr>
              <w:t>A2</w:t>
            </w:r>
            <w:r>
              <w:rPr>
                <w:rFonts w:hAnsi="宋体" w:cs="宋体"/>
                <w:sz w:val="24"/>
                <w:szCs w:val="24"/>
              </w:rPr>
              <w:t>楼</w:t>
            </w:r>
            <w:r>
              <w:rPr>
                <w:rFonts w:hAnsi="宋体" w:cs="宋体"/>
                <w:sz w:val="24"/>
                <w:szCs w:val="24"/>
              </w:rPr>
              <w:t>309</w:t>
            </w:r>
            <w:r>
              <w:rPr>
                <w:rFonts w:hAnsi="宋体" w:cs="宋体"/>
                <w:sz w:val="24"/>
                <w:szCs w:val="24"/>
              </w:rPr>
              <w:t>室会议室</w:t>
            </w:r>
            <w:r>
              <w:rPr>
                <w:rFonts w:hAnsi="宋体" w:cs="宋体" w:hint="eastAsia"/>
                <w:sz w:val="24"/>
                <w:szCs w:val="24"/>
              </w:rPr>
              <w:t>。</w:t>
            </w:r>
          </w:p>
        </w:tc>
      </w:tr>
    </w:tbl>
    <w:p w14:paraId="7E9939DA" w14:textId="77777777" w:rsidR="00521195" w:rsidRDefault="00C5709F">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招标人联系人：</w:t>
      </w:r>
      <w:r>
        <w:rPr>
          <w:rFonts w:asciiTheme="majorEastAsia" w:eastAsiaTheme="majorEastAsia" w:hAnsiTheme="majorEastAsia" w:hint="eastAsia"/>
          <w:kern w:val="0"/>
          <w:sz w:val="24"/>
        </w:rPr>
        <w:t>周先生</w:t>
      </w:r>
      <w:r>
        <w:rPr>
          <w:rFonts w:asciiTheme="majorEastAsia" w:eastAsiaTheme="majorEastAsia" w:hAnsiTheme="majorEastAsia" w:cs="宋体" w:hint="eastAsia"/>
          <w:sz w:val="24"/>
        </w:rPr>
        <w:t xml:space="preserve">　　　　　　　　联系电话：</w:t>
      </w:r>
      <w:r>
        <w:rPr>
          <w:rFonts w:asciiTheme="majorEastAsia" w:eastAsiaTheme="majorEastAsia" w:hAnsiTheme="majorEastAsia" w:hint="eastAsia"/>
          <w:kern w:val="0"/>
          <w:sz w:val="24"/>
        </w:rPr>
        <w:t>0515-88287576</w:t>
      </w:r>
    </w:p>
    <w:p w14:paraId="574D5382" w14:textId="77777777" w:rsidR="00521195" w:rsidRDefault="00C5709F">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招标代理机构联系人：</w:t>
      </w:r>
      <w:r>
        <w:rPr>
          <w:rFonts w:hAnsi="宋体" w:cs="宋体" w:hint="eastAsia"/>
          <w:sz w:val="24"/>
        </w:rPr>
        <w:t>陈先生</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联系电话：</w:t>
      </w:r>
      <w:r>
        <w:rPr>
          <w:rFonts w:hAnsi="宋体" w:cs="宋体"/>
          <w:sz w:val="24"/>
        </w:rPr>
        <w:t>15851088627</w:t>
      </w:r>
    </w:p>
    <w:p w14:paraId="4C89910C" w14:textId="77777777" w:rsidR="00521195" w:rsidRDefault="00C5709F">
      <w:pPr>
        <w:spacing w:line="500" w:lineRule="exact"/>
        <w:ind w:firstLineChars="200" w:firstLine="482"/>
        <w:jc w:val="center"/>
        <w:rPr>
          <w:rFonts w:asciiTheme="majorEastAsia" w:eastAsiaTheme="majorEastAsia" w:hAnsiTheme="majorEastAsia" w:cs="宋体"/>
          <w:b/>
          <w:bCs/>
          <w:sz w:val="44"/>
        </w:rPr>
      </w:pPr>
      <w:r>
        <w:rPr>
          <w:rFonts w:asciiTheme="majorEastAsia" w:eastAsiaTheme="majorEastAsia" w:hAnsiTheme="majorEastAsia" w:cs="宋体" w:hint="eastAsia"/>
          <w:b/>
          <w:sz w:val="24"/>
        </w:rPr>
        <w:br w:type="page"/>
      </w:r>
      <w:r>
        <w:rPr>
          <w:rFonts w:asciiTheme="majorEastAsia" w:eastAsiaTheme="majorEastAsia" w:hAnsiTheme="majorEastAsia" w:cs="宋体" w:hint="eastAsia"/>
          <w:b/>
          <w:sz w:val="44"/>
          <w:szCs w:val="44"/>
        </w:rPr>
        <w:lastRenderedPageBreak/>
        <w:t>第二部分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总则</w:t>
      </w:r>
    </w:p>
    <w:p w14:paraId="548E45A3" w14:textId="77777777" w:rsidR="00521195" w:rsidRDefault="00C5709F">
      <w:pPr>
        <w:spacing w:line="500" w:lineRule="exact"/>
        <w:ind w:left="482"/>
        <w:rPr>
          <w:rFonts w:asciiTheme="majorEastAsia" w:eastAsiaTheme="majorEastAsia" w:hAnsiTheme="majorEastAsia" w:cs="宋体"/>
          <w:b/>
          <w:sz w:val="24"/>
        </w:rPr>
      </w:pPr>
      <w:r>
        <w:rPr>
          <w:rFonts w:asciiTheme="majorEastAsia" w:eastAsiaTheme="majorEastAsia" w:hAnsiTheme="majorEastAsia" w:cs="宋体" w:hint="eastAsia"/>
          <w:b/>
          <w:sz w:val="24"/>
        </w:rPr>
        <w:t>1</w:t>
      </w:r>
      <w:r>
        <w:rPr>
          <w:rFonts w:asciiTheme="majorEastAsia" w:eastAsiaTheme="majorEastAsia" w:hAnsiTheme="majorEastAsia" w:cs="宋体" w:hint="eastAsia"/>
          <w:b/>
          <w:sz w:val="24"/>
        </w:rPr>
        <w:t>、综合说明</w:t>
      </w:r>
    </w:p>
    <w:p w14:paraId="7112549B"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1.1</w:t>
      </w:r>
      <w:r>
        <w:rPr>
          <w:rFonts w:asciiTheme="majorEastAsia" w:eastAsiaTheme="majorEastAsia" w:hAnsiTheme="majorEastAsia" w:cs="宋体" w:hint="eastAsia"/>
          <w:bCs/>
          <w:sz w:val="24"/>
        </w:rPr>
        <w:t>设计单位：</w:t>
      </w:r>
      <w:r>
        <w:rPr>
          <w:rFonts w:asciiTheme="majorEastAsia" w:eastAsiaTheme="majorEastAsia" w:hAnsiTheme="majorEastAsia" w:cs="宋体" w:hint="eastAsia"/>
          <w:bCs/>
          <w:sz w:val="24"/>
        </w:rPr>
        <w:t>/</w:t>
      </w:r>
    </w:p>
    <w:p w14:paraId="6744A8B4"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bCs/>
          <w:sz w:val="24"/>
        </w:rPr>
        <w:t>1.2</w:t>
      </w:r>
      <w:r>
        <w:rPr>
          <w:rFonts w:asciiTheme="majorEastAsia" w:eastAsiaTheme="majorEastAsia" w:hAnsiTheme="majorEastAsia" w:cs="宋体" w:hint="eastAsia"/>
          <w:bCs/>
          <w:sz w:val="24"/>
        </w:rPr>
        <w:t>招标规模：</w:t>
      </w:r>
      <w:r>
        <w:rPr>
          <w:rFonts w:ascii="宋体" w:hAnsi="宋体" w:cs="宋体" w:hint="eastAsia"/>
          <w:sz w:val="24"/>
        </w:rPr>
        <w:t>盐都区社会治安防控体系建设（二期），</w:t>
      </w:r>
      <w:r>
        <w:rPr>
          <w:rFonts w:ascii="宋体" w:hAnsi="宋体" w:hint="eastAsia"/>
          <w:color w:val="000000"/>
          <w:sz w:val="24"/>
        </w:rPr>
        <w:t>工程总投资约</w:t>
      </w:r>
      <w:r>
        <w:rPr>
          <w:rFonts w:ascii="宋体" w:hAnsi="宋体"/>
          <w:color w:val="000000"/>
          <w:sz w:val="24"/>
        </w:rPr>
        <w:t>3800</w:t>
      </w:r>
      <w:r>
        <w:rPr>
          <w:rFonts w:ascii="宋体" w:hAnsi="宋体" w:hint="eastAsia"/>
          <w:color w:val="000000"/>
          <w:sz w:val="24"/>
        </w:rPr>
        <w:t>万元，监理服务费约</w:t>
      </w:r>
      <w:r>
        <w:rPr>
          <w:rFonts w:ascii="宋体" w:hAnsi="宋体" w:hint="eastAsia"/>
          <w:color w:val="000000"/>
          <w:sz w:val="24"/>
        </w:rPr>
        <w:t>9.</w:t>
      </w:r>
      <w:r>
        <w:rPr>
          <w:rFonts w:ascii="宋体" w:hAnsi="宋体"/>
          <w:color w:val="000000"/>
          <w:sz w:val="24"/>
        </w:rPr>
        <w:t>6</w:t>
      </w:r>
      <w:r>
        <w:rPr>
          <w:rFonts w:ascii="宋体" w:hAnsi="宋体" w:hint="eastAsia"/>
          <w:color w:val="000000"/>
          <w:sz w:val="24"/>
        </w:rPr>
        <w:t>万元。</w:t>
      </w:r>
    </w:p>
    <w:p w14:paraId="5008FEE5" w14:textId="77777777" w:rsidR="00521195" w:rsidRDefault="00C5709F">
      <w:pPr>
        <w:spacing w:line="500" w:lineRule="exact"/>
        <w:ind w:firstLineChars="200" w:firstLine="480"/>
        <w:rPr>
          <w:rFonts w:ascii="宋体" w:hAnsi="宋体" w:cs="宋体"/>
          <w:sz w:val="24"/>
        </w:rPr>
      </w:pPr>
      <w:r>
        <w:rPr>
          <w:rFonts w:asciiTheme="majorEastAsia" w:eastAsiaTheme="majorEastAsia" w:hAnsiTheme="majorEastAsia" w:cs="宋体" w:hint="eastAsia"/>
          <w:bCs/>
          <w:sz w:val="24"/>
        </w:rPr>
        <w:t>招标范围及内容：</w:t>
      </w:r>
      <w:r>
        <w:rPr>
          <w:rFonts w:ascii="宋体" w:hAnsi="宋体" w:cs="宋体" w:hint="eastAsia"/>
          <w:sz w:val="24"/>
        </w:rPr>
        <w:t>盐都区社会治安防控体系建设（二期）监理服务</w:t>
      </w:r>
      <w:r>
        <w:rPr>
          <w:rFonts w:ascii="宋体" w:hAnsi="宋体" w:hint="eastAsia"/>
          <w:sz w:val="24"/>
        </w:rPr>
        <w:t>,</w:t>
      </w:r>
      <w:r>
        <w:rPr>
          <w:rFonts w:ascii="宋体" w:hAnsi="宋体" w:cs="宋体"/>
          <w:sz w:val="24"/>
        </w:rPr>
        <w:t>包含但不限于</w:t>
      </w:r>
      <w:r>
        <w:rPr>
          <w:rFonts w:ascii="宋体" w:hAnsi="宋体" w:cs="宋体" w:hint="eastAsia"/>
          <w:sz w:val="24"/>
        </w:rPr>
        <w:t>交通监控子系统、高空瞭望全景子系统、电子警察抓拍子系统、区间测速子系统、信息发布子系统、语音播报提示子系统、指挥中心应用系统、中心机房等系统监理服务。</w:t>
      </w:r>
    </w:p>
    <w:p w14:paraId="04277A8D" w14:textId="77777777" w:rsidR="00521195" w:rsidRDefault="00C5709F">
      <w:pPr>
        <w:spacing w:line="500" w:lineRule="exact"/>
        <w:ind w:firstLineChars="200" w:firstLine="480"/>
        <w:rPr>
          <w:rFonts w:asciiTheme="majorEastAsia" w:eastAsiaTheme="majorEastAsia" w:hAnsiTheme="majorEastAsia" w:cs="宋体"/>
          <w:bCs/>
          <w:sz w:val="24"/>
        </w:rPr>
      </w:pPr>
      <w:r>
        <w:rPr>
          <w:rFonts w:asciiTheme="majorEastAsia" w:eastAsiaTheme="majorEastAsia" w:hAnsiTheme="majorEastAsia" w:cs="宋体" w:hint="eastAsia"/>
          <w:bCs/>
          <w:sz w:val="24"/>
        </w:rPr>
        <w:t>1.3</w:t>
      </w:r>
      <w:r>
        <w:rPr>
          <w:rFonts w:asciiTheme="majorEastAsia" w:eastAsiaTheme="majorEastAsia" w:hAnsiTheme="majorEastAsia" w:cs="宋体" w:hint="eastAsia"/>
          <w:bCs/>
          <w:sz w:val="24"/>
        </w:rPr>
        <w:t>结构层次：</w:t>
      </w:r>
      <w:r>
        <w:rPr>
          <w:rFonts w:asciiTheme="majorEastAsia" w:eastAsiaTheme="majorEastAsia" w:hAnsiTheme="majorEastAsia" w:cs="宋体" w:hint="eastAsia"/>
          <w:bCs/>
          <w:sz w:val="24"/>
        </w:rPr>
        <w:t>/</w:t>
      </w:r>
      <w:r>
        <w:rPr>
          <w:rFonts w:asciiTheme="majorEastAsia" w:eastAsiaTheme="majorEastAsia" w:hAnsiTheme="majorEastAsia" w:cs="宋体" w:hint="eastAsia"/>
          <w:bCs/>
          <w:sz w:val="24"/>
        </w:rPr>
        <w:t>。</w:t>
      </w:r>
    </w:p>
    <w:p w14:paraId="79952127" w14:textId="77777777" w:rsidR="00521195" w:rsidRDefault="00C5709F">
      <w:pPr>
        <w:spacing w:line="500" w:lineRule="exact"/>
        <w:ind w:left="482"/>
        <w:rPr>
          <w:rFonts w:asciiTheme="majorEastAsia" w:eastAsiaTheme="majorEastAsia" w:hAnsiTheme="majorEastAsia"/>
          <w:sz w:val="24"/>
        </w:rPr>
      </w:pPr>
      <w:r>
        <w:rPr>
          <w:rFonts w:asciiTheme="majorEastAsia" w:eastAsiaTheme="majorEastAsia" w:hAnsiTheme="majorEastAsia" w:cs="宋体" w:hint="eastAsia"/>
          <w:bCs/>
          <w:sz w:val="24"/>
        </w:rPr>
        <w:t>1.4</w:t>
      </w:r>
      <w:r>
        <w:rPr>
          <w:rFonts w:asciiTheme="majorEastAsia" w:eastAsiaTheme="majorEastAsia" w:hAnsiTheme="majorEastAsia" w:cs="宋体" w:hint="eastAsia"/>
          <w:bCs/>
          <w:sz w:val="24"/>
        </w:rPr>
        <w:t>项目地点：</w:t>
      </w:r>
      <w:r>
        <w:rPr>
          <w:rFonts w:ascii="宋体" w:hAnsi="宋体" w:cs="宋体"/>
          <w:sz w:val="24"/>
        </w:rPr>
        <w:t>盐都区</w:t>
      </w:r>
      <w:r>
        <w:rPr>
          <w:rFonts w:ascii="宋体" w:hAnsi="宋体" w:cs="宋体" w:hint="eastAsia"/>
          <w:sz w:val="24"/>
        </w:rPr>
        <w:t>境内</w:t>
      </w:r>
      <w:r>
        <w:rPr>
          <w:rFonts w:asciiTheme="majorEastAsia" w:eastAsiaTheme="majorEastAsia" w:hAnsiTheme="majorEastAsia" w:cs="宋体" w:hint="eastAsia"/>
          <w:bCs/>
          <w:sz w:val="24"/>
        </w:rPr>
        <w:t>。</w:t>
      </w:r>
    </w:p>
    <w:p w14:paraId="6925BC44"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1.5</w:t>
      </w:r>
      <w:r>
        <w:rPr>
          <w:rFonts w:asciiTheme="majorEastAsia" w:eastAsiaTheme="majorEastAsia" w:hAnsiTheme="majorEastAsia" w:cs="宋体" w:hint="eastAsia"/>
          <w:bCs/>
          <w:sz w:val="24"/>
        </w:rPr>
        <w:t>承包方式：</w:t>
      </w:r>
      <w:r>
        <w:rPr>
          <w:rFonts w:asciiTheme="majorEastAsia" w:eastAsiaTheme="majorEastAsia" w:hAnsiTheme="majorEastAsia" w:cs="宋体" w:hint="eastAsia"/>
          <w:bCs/>
          <w:sz w:val="24"/>
        </w:rPr>
        <w:t>/</w:t>
      </w:r>
      <w:r>
        <w:rPr>
          <w:rFonts w:asciiTheme="majorEastAsia" w:eastAsiaTheme="majorEastAsia" w:hAnsiTheme="majorEastAsia" w:cs="宋体" w:hint="eastAsia"/>
          <w:bCs/>
          <w:sz w:val="24"/>
        </w:rPr>
        <w:t>。</w:t>
      </w:r>
    </w:p>
    <w:p w14:paraId="67B47A81"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1.6</w:t>
      </w:r>
      <w:r>
        <w:rPr>
          <w:rFonts w:asciiTheme="majorEastAsia" w:eastAsiaTheme="majorEastAsia" w:hAnsiTheme="majorEastAsia" w:cs="宋体" w:hint="eastAsia"/>
          <w:bCs/>
          <w:sz w:val="24"/>
        </w:rPr>
        <w:t>资金来源及比例：国有自筹。</w:t>
      </w:r>
    </w:p>
    <w:p w14:paraId="11CCA618"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w:t>
      </w:r>
      <w:r>
        <w:rPr>
          <w:rFonts w:asciiTheme="majorEastAsia" w:eastAsiaTheme="majorEastAsia" w:hAnsiTheme="majorEastAsia" w:cs="宋体" w:hint="eastAsia"/>
          <w:b/>
          <w:sz w:val="24"/>
        </w:rPr>
        <w:t>、招标方式</w:t>
      </w:r>
    </w:p>
    <w:p w14:paraId="730CAA87" w14:textId="77777777" w:rsidR="00521195" w:rsidRDefault="00C5709F">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 xml:space="preserve">2.1 </w:t>
      </w:r>
      <w:r>
        <w:rPr>
          <w:rFonts w:asciiTheme="majorEastAsia" w:eastAsiaTheme="majorEastAsia" w:hAnsiTheme="majorEastAsia" w:cs="宋体" w:hint="eastAsia"/>
          <w:sz w:val="24"/>
        </w:rPr>
        <w:t>本项目招标方式：公开招标</w:t>
      </w:r>
    </w:p>
    <w:p w14:paraId="47F6E5A5" w14:textId="77777777" w:rsidR="00521195" w:rsidRDefault="00C5709F">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 xml:space="preserve">2.2 </w:t>
      </w:r>
      <w:r>
        <w:rPr>
          <w:rFonts w:asciiTheme="majorEastAsia" w:eastAsiaTheme="majorEastAsia" w:hAnsiTheme="majorEastAsia" w:cs="宋体" w:hint="eastAsia"/>
          <w:sz w:val="24"/>
        </w:rPr>
        <w:t>招标文件的组成：本项目招标文件由投标须知、总则、技术参数、投标文件编制方法及要求、开标、评标、定标、合同主要条款、评标定标办法、附件等八部分等内容组成。</w:t>
      </w:r>
    </w:p>
    <w:p w14:paraId="65D4B44B"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hint="eastAsia"/>
          <w:sz w:val="24"/>
        </w:rPr>
        <w:t>、</w:t>
      </w:r>
      <w:bookmarkStart w:id="0" w:name="_Hlk97542845"/>
      <w:r>
        <w:rPr>
          <w:rFonts w:asciiTheme="majorEastAsia" w:eastAsiaTheme="majorEastAsia" w:hAnsiTheme="majorEastAsia" w:cs="宋体" w:hint="eastAsia"/>
          <w:sz w:val="24"/>
        </w:rPr>
        <w:t>投标人资格要求</w:t>
      </w:r>
    </w:p>
    <w:p w14:paraId="2C159AC8" w14:textId="77777777" w:rsidR="00521195" w:rsidRDefault="00C5709F">
      <w:pPr>
        <w:widowControl/>
        <w:spacing w:line="500" w:lineRule="exact"/>
        <w:ind w:firstLineChars="200" w:firstLine="480"/>
        <w:jc w:val="left"/>
        <w:rPr>
          <w:rFonts w:ascii="宋体" w:hAnsi="宋体"/>
          <w:sz w:val="24"/>
        </w:rPr>
      </w:pPr>
      <w:r>
        <w:rPr>
          <w:rFonts w:asciiTheme="majorEastAsia" w:eastAsiaTheme="majorEastAsia" w:hAnsiTheme="majorEastAsia" w:cs="宋体" w:hint="eastAsia"/>
          <w:sz w:val="24"/>
        </w:rPr>
        <w:t>3.1</w:t>
      </w:r>
      <w:r>
        <w:rPr>
          <w:rFonts w:asciiTheme="majorEastAsia" w:eastAsiaTheme="majorEastAsia" w:hAnsiTheme="majorEastAsia" w:cs="宋体" w:hint="eastAsia"/>
          <w:sz w:val="24"/>
        </w:rPr>
        <w:t>资质等级和范围：</w:t>
      </w:r>
      <w:r>
        <w:rPr>
          <w:rFonts w:ascii="宋体" w:hAnsi="宋体" w:hint="eastAsia"/>
          <w:sz w:val="24"/>
        </w:rPr>
        <w:t>投标人应具有建设行政主管部门核发的机电安装工程监理专业乙级资质及以上或具有工程监理综合资质的独立法人。</w:t>
      </w:r>
      <w:r>
        <w:rPr>
          <w:rFonts w:ascii="宋体" w:hAnsi="宋体" w:hint="eastAsia"/>
          <w:sz w:val="24"/>
        </w:rPr>
        <w:t xml:space="preserve"> </w:t>
      </w:r>
    </w:p>
    <w:p w14:paraId="53DFB5F5" w14:textId="77777777" w:rsidR="00521195" w:rsidRDefault="00C5709F">
      <w:pPr>
        <w:widowControl/>
        <w:spacing w:line="50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 xml:space="preserve">3.2 </w:t>
      </w:r>
      <w:r>
        <w:rPr>
          <w:rFonts w:asciiTheme="majorEastAsia" w:eastAsiaTheme="majorEastAsia" w:hAnsiTheme="majorEastAsia" w:cs="宋体" w:hint="eastAsia"/>
          <w:sz w:val="24"/>
        </w:rPr>
        <w:t>信誉要求</w:t>
      </w:r>
    </w:p>
    <w:p w14:paraId="485466E6"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3.2.1</w:t>
      </w:r>
      <w:r>
        <w:rPr>
          <w:rFonts w:asciiTheme="majorEastAsia" w:eastAsiaTheme="majorEastAsia" w:hAnsiTheme="majorEastAsia" w:cs="宋体" w:hint="eastAsia"/>
          <w:sz w:val="24"/>
        </w:rPr>
        <w:t>投标人没有被国家、江苏省省级有关部门及盐城市级有关部门暂停招投标或市场准入资格且在公示处罚期内。</w:t>
      </w:r>
    </w:p>
    <w:p w14:paraId="68FC58CC"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3.2.2</w:t>
      </w:r>
      <w:r>
        <w:rPr>
          <w:rFonts w:asciiTheme="majorEastAsia" w:eastAsiaTheme="majorEastAsia" w:hAnsiTheme="majorEastAsia" w:cs="宋体" w:hint="eastAsia"/>
          <w:sz w:val="24"/>
        </w:rPr>
        <w:t>企业近</w:t>
      </w:r>
      <w:r>
        <w:rPr>
          <w:rFonts w:asciiTheme="majorEastAsia" w:eastAsiaTheme="majorEastAsia" w:hAnsiTheme="majorEastAsia" w:cs="宋体" w:hint="eastAsia"/>
          <w:sz w:val="24"/>
        </w:rPr>
        <w:t>1</w:t>
      </w:r>
      <w:r>
        <w:rPr>
          <w:rFonts w:asciiTheme="majorEastAsia" w:eastAsiaTheme="majorEastAsia" w:hAnsiTheme="majorEastAsia" w:cs="宋体" w:hint="eastAsia"/>
          <w:sz w:val="24"/>
        </w:rPr>
        <w:t>年内没有无正当理由放弃中标资格（不含项目负责人多投多中后放弃）、不与招标人订立合同、拒不提供履约担保情形的。</w:t>
      </w:r>
    </w:p>
    <w:p w14:paraId="33E782BF"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3.2.3</w:t>
      </w:r>
      <w:r>
        <w:rPr>
          <w:rFonts w:asciiTheme="majorEastAsia" w:eastAsiaTheme="majorEastAsia" w:hAnsiTheme="majorEastAsia" w:cs="宋体" w:hint="eastAsia"/>
          <w:sz w:val="24"/>
        </w:rPr>
        <w:t>招投标相关单位及个人在招投标活动中存在招标文件正文第五部分</w:t>
      </w:r>
      <w:r>
        <w:rPr>
          <w:rFonts w:asciiTheme="majorEastAsia" w:eastAsiaTheme="majorEastAsia" w:hAnsiTheme="majorEastAsia" w:cs="宋体" w:hint="eastAsia"/>
          <w:sz w:val="24"/>
        </w:rPr>
        <w:t>10.2.1</w:t>
      </w:r>
      <w:r>
        <w:rPr>
          <w:rFonts w:asciiTheme="majorEastAsia" w:eastAsiaTheme="majorEastAsia" w:hAnsiTheme="majorEastAsia" w:cs="宋体" w:hint="eastAsia"/>
          <w:sz w:val="24"/>
        </w:rPr>
        <w:t>以及</w:t>
      </w:r>
      <w:r>
        <w:rPr>
          <w:rFonts w:asciiTheme="majorEastAsia" w:eastAsiaTheme="majorEastAsia" w:hAnsiTheme="majorEastAsia" w:cs="宋体" w:hint="eastAsia"/>
          <w:sz w:val="24"/>
        </w:rPr>
        <w:t>10.2.2</w:t>
      </w:r>
      <w:r>
        <w:rPr>
          <w:rFonts w:asciiTheme="majorEastAsia" w:eastAsiaTheme="majorEastAsia" w:hAnsiTheme="majorEastAsia" w:cs="宋体" w:hint="eastAsia"/>
          <w:sz w:val="24"/>
        </w:rPr>
        <w:t>条失信行为的，在“江苏省建设工程招标网”公示期间，本项</w:t>
      </w:r>
      <w:r>
        <w:rPr>
          <w:rFonts w:asciiTheme="majorEastAsia" w:eastAsiaTheme="majorEastAsia" w:hAnsiTheme="majorEastAsia" w:cs="宋体" w:hint="eastAsia"/>
          <w:sz w:val="24"/>
        </w:rPr>
        <w:lastRenderedPageBreak/>
        <w:t>目的招标人拒绝其投标。</w:t>
      </w:r>
    </w:p>
    <w:p w14:paraId="538F9DCC"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3.2.4</w:t>
      </w:r>
      <w:r>
        <w:rPr>
          <w:rFonts w:asciiTheme="majorEastAsia" w:eastAsiaTheme="majorEastAsia" w:hAnsiTheme="majorEastAsia" w:cs="宋体" w:hint="eastAsia"/>
          <w:sz w:val="24"/>
        </w:rPr>
        <w:t>投标人的失信被执行人信息在“信用中国”、“信用江苏”网站上被公布的，自载明的发布之日开始，直</w:t>
      </w:r>
      <w:r>
        <w:rPr>
          <w:rFonts w:asciiTheme="majorEastAsia" w:eastAsiaTheme="majorEastAsia" w:hAnsiTheme="majorEastAsia" w:cs="宋体" w:hint="eastAsia"/>
          <w:sz w:val="24"/>
        </w:rPr>
        <w:t>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47A56EBB"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3.3</w:t>
      </w:r>
      <w:r>
        <w:rPr>
          <w:rFonts w:asciiTheme="majorEastAsia" w:eastAsiaTheme="majorEastAsia" w:hAnsiTheme="majorEastAsia" w:cs="宋体" w:hint="eastAsia"/>
          <w:sz w:val="24"/>
        </w:rPr>
        <w:t>本招标项目不接受联合体投标。</w:t>
      </w:r>
    </w:p>
    <w:p w14:paraId="3095CAAF" w14:textId="77777777" w:rsidR="00521195" w:rsidRDefault="00C5709F">
      <w:pPr>
        <w:snapToGrid w:val="0"/>
        <w:spacing w:line="500" w:lineRule="atLeast"/>
        <w:ind w:right="-335" w:firstLineChars="200" w:firstLine="480"/>
        <w:jc w:val="left"/>
        <w:rPr>
          <w:rFonts w:ascii="宋体" w:hAnsi="宋体" w:cs="宋体"/>
          <w:sz w:val="24"/>
        </w:rPr>
      </w:pPr>
      <w:r>
        <w:rPr>
          <w:rFonts w:asciiTheme="majorEastAsia" w:eastAsiaTheme="majorEastAsia" w:hAnsiTheme="majorEastAsia" w:cs="宋体" w:hint="eastAsia"/>
          <w:sz w:val="24"/>
        </w:rPr>
        <w:t>3.5</w:t>
      </w:r>
      <w:r>
        <w:rPr>
          <w:rFonts w:asciiTheme="majorEastAsia" w:eastAsiaTheme="majorEastAsia" w:hAnsiTheme="majorEastAsia" w:cs="宋体" w:hint="eastAsia"/>
          <w:sz w:val="24"/>
        </w:rPr>
        <w:t>项目负责人资质类别和等级：</w:t>
      </w:r>
      <w:r>
        <w:rPr>
          <w:rFonts w:ascii="宋体" w:hAnsi="宋体" w:hint="eastAsia"/>
          <w:sz w:val="24"/>
        </w:rPr>
        <w:t>投标人拟任总监理工程师须为本单位在职在册职工，具有《注册监理工程师注册执业证书》（注册专业为通信工程或机电安装工程）。</w:t>
      </w:r>
      <w:r>
        <w:rPr>
          <w:rFonts w:ascii="宋体" w:hAnsi="宋体" w:cs="宋体" w:hint="eastAsia"/>
          <w:sz w:val="24"/>
        </w:rPr>
        <w:t>且自本工程投标</w:t>
      </w:r>
      <w:r>
        <w:rPr>
          <w:rFonts w:ascii="宋体" w:hAnsi="宋体" w:cs="宋体" w:hint="eastAsia"/>
          <w:sz w:val="24"/>
        </w:rPr>
        <w:t>文件递交截止之日起未在其他在建工程中担任总监（如有在监工程，须提供所在项目发包人出具的主体工程完工及可以离开原项目的证明）。</w:t>
      </w:r>
    </w:p>
    <w:p w14:paraId="7D8D71BD" w14:textId="77777777" w:rsidR="00521195" w:rsidRDefault="00C5709F">
      <w:pPr>
        <w:widowControl/>
        <w:spacing w:line="500" w:lineRule="exact"/>
        <w:ind w:firstLineChars="200" w:firstLine="482"/>
        <w:jc w:val="left"/>
        <w:rPr>
          <w:rFonts w:asciiTheme="majorEastAsia" w:eastAsiaTheme="majorEastAsia" w:hAnsiTheme="majorEastAsia" w:cs="宋体"/>
          <w:b/>
          <w:sz w:val="24"/>
          <w:szCs w:val="30"/>
        </w:rPr>
      </w:pPr>
      <w:r>
        <w:rPr>
          <w:rFonts w:asciiTheme="majorEastAsia" w:eastAsiaTheme="majorEastAsia" w:hAnsiTheme="majorEastAsia" w:cs="宋体" w:hint="eastAsia"/>
          <w:b/>
          <w:sz w:val="24"/>
        </w:rPr>
        <w:t>3.6</w:t>
      </w:r>
      <w:r>
        <w:rPr>
          <w:rFonts w:asciiTheme="majorEastAsia" w:eastAsiaTheme="majorEastAsia" w:hAnsiTheme="majorEastAsia" w:cs="宋体" w:hint="eastAsia"/>
          <w:b/>
          <w:sz w:val="24"/>
          <w:szCs w:val="30"/>
        </w:rPr>
        <w:t>项目负责人及</w:t>
      </w:r>
      <w:r>
        <w:rPr>
          <w:rFonts w:asciiTheme="majorEastAsia" w:eastAsiaTheme="majorEastAsia" w:hAnsiTheme="majorEastAsia" w:cs="宋体" w:hint="eastAsia"/>
          <w:b/>
          <w:sz w:val="24"/>
        </w:rPr>
        <w:t>授权委托人必须确保从投标截止日当月向前连续</w:t>
      </w:r>
      <w:r>
        <w:rPr>
          <w:rFonts w:asciiTheme="majorEastAsia" w:eastAsiaTheme="majorEastAsia" w:hAnsiTheme="majorEastAsia" w:cs="宋体" w:hint="eastAsia"/>
          <w:b/>
          <w:sz w:val="24"/>
        </w:rPr>
        <w:t>6</w:t>
      </w:r>
      <w:r>
        <w:rPr>
          <w:rFonts w:asciiTheme="majorEastAsia" w:eastAsiaTheme="majorEastAsia" w:hAnsiTheme="majorEastAsia" w:cs="宋体" w:hint="eastAsia"/>
          <w:b/>
          <w:sz w:val="24"/>
        </w:rPr>
        <w:t>个月均在本单位缴纳养老保险（例：如开标日期为</w:t>
      </w:r>
      <w:r>
        <w:rPr>
          <w:rFonts w:asciiTheme="majorEastAsia" w:eastAsiaTheme="majorEastAsia" w:hAnsiTheme="majorEastAsia" w:cs="宋体" w:hint="eastAsia"/>
          <w:b/>
          <w:sz w:val="24"/>
        </w:rPr>
        <w:t>2019</w:t>
      </w:r>
      <w:r>
        <w:rPr>
          <w:rFonts w:asciiTheme="majorEastAsia" w:eastAsiaTheme="majorEastAsia" w:hAnsiTheme="majorEastAsia" w:cs="宋体" w:hint="eastAsia"/>
          <w:b/>
          <w:sz w:val="24"/>
        </w:rPr>
        <w:t>年</w:t>
      </w:r>
      <w:r>
        <w:rPr>
          <w:rFonts w:asciiTheme="majorEastAsia" w:eastAsiaTheme="majorEastAsia" w:hAnsiTheme="majorEastAsia" w:cs="宋体" w:hint="eastAsia"/>
          <w:b/>
          <w:sz w:val="24"/>
        </w:rPr>
        <w:t>7</w:t>
      </w:r>
      <w:r>
        <w:rPr>
          <w:rFonts w:asciiTheme="majorEastAsia" w:eastAsiaTheme="majorEastAsia" w:hAnsiTheme="majorEastAsia" w:cs="宋体" w:hint="eastAsia"/>
          <w:b/>
          <w:sz w:val="24"/>
        </w:rPr>
        <w:t>月</w:t>
      </w:r>
      <w:r>
        <w:rPr>
          <w:rFonts w:asciiTheme="majorEastAsia" w:eastAsiaTheme="majorEastAsia" w:hAnsiTheme="majorEastAsia" w:cs="宋体" w:hint="eastAsia"/>
          <w:b/>
          <w:sz w:val="24"/>
        </w:rPr>
        <w:t>11</w:t>
      </w:r>
      <w:r>
        <w:rPr>
          <w:rFonts w:asciiTheme="majorEastAsia" w:eastAsiaTheme="majorEastAsia" w:hAnsiTheme="majorEastAsia" w:cs="宋体" w:hint="eastAsia"/>
          <w:b/>
          <w:sz w:val="24"/>
        </w:rPr>
        <w:t>日，则投标单位需保证以上人员</w:t>
      </w:r>
      <w:r>
        <w:rPr>
          <w:rFonts w:asciiTheme="majorEastAsia" w:eastAsiaTheme="majorEastAsia" w:hAnsiTheme="majorEastAsia" w:cs="宋体" w:hint="eastAsia"/>
          <w:b/>
          <w:sz w:val="24"/>
        </w:rPr>
        <w:t>2019</w:t>
      </w:r>
      <w:r>
        <w:rPr>
          <w:rFonts w:asciiTheme="majorEastAsia" w:eastAsiaTheme="majorEastAsia" w:hAnsiTheme="majorEastAsia" w:cs="宋体" w:hint="eastAsia"/>
          <w:b/>
          <w:sz w:val="24"/>
        </w:rPr>
        <w:t>年</w:t>
      </w:r>
      <w:r>
        <w:rPr>
          <w:rFonts w:asciiTheme="majorEastAsia" w:eastAsiaTheme="majorEastAsia" w:hAnsiTheme="majorEastAsia" w:cs="宋体" w:hint="eastAsia"/>
          <w:b/>
          <w:sz w:val="24"/>
        </w:rPr>
        <w:t>1-6</w:t>
      </w:r>
      <w:r>
        <w:rPr>
          <w:rFonts w:asciiTheme="majorEastAsia" w:eastAsiaTheme="majorEastAsia" w:hAnsiTheme="majorEastAsia" w:cs="宋体" w:hint="eastAsia"/>
          <w:b/>
          <w:sz w:val="24"/>
        </w:rPr>
        <w:t>月养老保险均在本单位缴</w:t>
      </w:r>
      <w:r>
        <w:rPr>
          <w:rFonts w:asciiTheme="majorEastAsia" w:eastAsiaTheme="majorEastAsia" w:hAnsiTheme="majorEastAsia" w:cs="宋体" w:hint="eastAsia"/>
          <w:b/>
          <w:sz w:val="24"/>
          <w:szCs w:val="30"/>
        </w:rPr>
        <w:t>纳）。</w:t>
      </w:r>
    </w:p>
    <w:p w14:paraId="36515B84" w14:textId="77777777" w:rsidR="00521195" w:rsidRDefault="00C5709F">
      <w:pPr>
        <w:spacing w:line="500" w:lineRule="exact"/>
        <w:ind w:firstLineChars="200" w:firstLine="482"/>
        <w:outlineLvl w:val="0"/>
        <w:rPr>
          <w:rFonts w:asciiTheme="majorEastAsia" w:eastAsiaTheme="majorEastAsia" w:hAnsiTheme="majorEastAsia" w:cs="宋体"/>
          <w:b/>
          <w:sz w:val="24"/>
          <w:szCs w:val="30"/>
        </w:rPr>
      </w:pPr>
      <w:r>
        <w:rPr>
          <w:rFonts w:asciiTheme="majorEastAsia" w:eastAsiaTheme="majorEastAsia" w:hAnsiTheme="majorEastAsia" w:cs="宋体" w:hint="eastAsia"/>
          <w:b/>
          <w:sz w:val="24"/>
          <w:szCs w:val="30"/>
        </w:rPr>
        <w:t>3</w:t>
      </w:r>
      <w:r>
        <w:rPr>
          <w:rFonts w:asciiTheme="majorEastAsia" w:eastAsiaTheme="majorEastAsia" w:hAnsiTheme="majorEastAsia" w:cs="宋体"/>
          <w:b/>
          <w:sz w:val="24"/>
          <w:szCs w:val="30"/>
        </w:rPr>
        <w:t>.7</w:t>
      </w:r>
      <w:r>
        <w:rPr>
          <w:rFonts w:asciiTheme="majorEastAsia" w:eastAsiaTheme="majorEastAsia" w:hAnsiTheme="majorEastAsia" w:cs="宋体" w:hint="eastAsia"/>
          <w:b/>
          <w:sz w:val="24"/>
          <w:szCs w:val="30"/>
        </w:rPr>
        <w:t>项目监理机构主要管理人员配备须合理，投标时，仅需提供项目总监理工程师相关资料，其他现场人员在中标签订监理合同备案时按要求配备到位。人员配备不得低于江苏省住房和城乡建设厅公告【</w:t>
      </w:r>
      <w:r>
        <w:rPr>
          <w:rFonts w:asciiTheme="majorEastAsia" w:eastAsiaTheme="majorEastAsia" w:hAnsiTheme="majorEastAsia" w:cs="宋体" w:hint="eastAsia"/>
          <w:b/>
          <w:sz w:val="24"/>
          <w:szCs w:val="30"/>
        </w:rPr>
        <w:t>2017</w:t>
      </w:r>
      <w:r>
        <w:rPr>
          <w:rFonts w:asciiTheme="majorEastAsia" w:eastAsiaTheme="majorEastAsia" w:hAnsiTheme="majorEastAsia" w:cs="宋体" w:hint="eastAsia"/>
          <w:b/>
          <w:sz w:val="24"/>
          <w:szCs w:val="30"/>
        </w:rPr>
        <w:t>】第</w:t>
      </w:r>
      <w:r>
        <w:rPr>
          <w:rFonts w:asciiTheme="majorEastAsia" w:eastAsiaTheme="majorEastAsia" w:hAnsiTheme="majorEastAsia" w:cs="宋体"/>
          <w:b/>
          <w:sz w:val="24"/>
          <w:szCs w:val="30"/>
        </w:rPr>
        <w:t>35</w:t>
      </w:r>
      <w:r>
        <w:rPr>
          <w:rFonts w:asciiTheme="majorEastAsia" w:eastAsiaTheme="majorEastAsia" w:hAnsiTheme="majorEastAsia" w:cs="宋体" w:hint="eastAsia"/>
          <w:b/>
          <w:sz w:val="24"/>
          <w:szCs w:val="30"/>
        </w:rPr>
        <w:t>号文件要求，根据工程进展情况，投标人应根据招标人要求，阶段性增加监理人员，以满足项目需要。</w:t>
      </w:r>
    </w:p>
    <w:p w14:paraId="6A30BA88" w14:textId="77777777" w:rsidR="00521195" w:rsidRDefault="00C5709F">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8</w:t>
      </w:r>
      <w:r>
        <w:rPr>
          <w:rFonts w:asciiTheme="majorEastAsia" w:eastAsiaTheme="majorEastAsia" w:hAnsiTheme="majorEastAsia" w:cs="宋体" w:hint="eastAsia"/>
          <w:sz w:val="24"/>
        </w:rPr>
        <w:t>本项目招标人不接受投标人的企业法定代表人担任项目负责人。</w:t>
      </w:r>
    </w:p>
    <w:p w14:paraId="6A70DC9A"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9</w:t>
      </w:r>
      <w:r>
        <w:rPr>
          <w:rFonts w:asciiTheme="majorEastAsia" w:eastAsiaTheme="majorEastAsia" w:hAnsiTheme="majorEastAsia" w:cs="宋体" w:hint="eastAsia"/>
          <w:sz w:val="24"/>
        </w:rPr>
        <w:t>本项目招标人不接受企业退休人员担任项目负责人。</w:t>
      </w:r>
    </w:p>
    <w:p w14:paraId="06CC010D"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资格预审申请人或者投标人不得存在下列情形之一：</w:t>
      </w:r>
    </w:p>
    <w:p w14:paraId="5B5101EC"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.1.</w:t>
      </w:r>
      <w:r>
        <w:rPr>
          <w:rFonts w:asciiTheme="majorEastAsia" w:eastAsiaTheme="majorEastAsia" w:hAnsiTheme="majorEastAsia" w:cs="宋体" w:hint="eastAsia"/>
          <w:sz w:val="24"/>
        </w:rPr>
        <w:t>为招标人不具有独立法人资格的附属机构（单位）。</w:t>
      </w:r>
    </w:p>
    <w:p w14:paraId="4DC3AF6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.2.</w:t>
      </w:r>
      <w:r>
        <w:rPr>
          <w:rFonts w:asciiTheme="majorEastAsia" w:eastAsiaTheme="majorEastAsia" w:hAnsiTheme="majorEastAsia" w:cs="宋体" w:hint="eastAsia"/>
          <w:sz w:val="24"/>
        </w:rPr>
        <w:t>为本招标项目的监理人、代建人、项目管理人，以及为本招标项目提供招标代理、设计服务的。</w:t>
      </w:r>
    </w:p>
    <w:p w14:paraId="672CAEC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.3.</w:t>
      </w:r>
      <w:r>
        <w:rPr>
          <w:rFonts w:asciiTheme="majorEastAsia" w:eastAsiaTheme="majorEastAsia" w:hAnsiTheme="majorEastAsia" w:cs="宋体" w:hint="eastAsia"/>
          <w:sz w:val="24"/>
        </w:rPr>
        <w:t>与本招标项目的监理人、代建人、招标代理机构同为一个法定代表人的，或者相互控股、参股的。</w:t>
      </w:r>
    </w:p>
    <w:p w14:paraId="3839D02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lastRenderedPageBreak/>
        <w:t>3.</w:t>
      </w:r>
      <w:r>
        <w:rPr>
          <w:rFonts w:asciiTheme="majorEastAsia" w:eastAsiaTheme="majorEastAsia" w:hAnsiTheme="majorEastAsia" w:cs="宋体"/>
          <w:sz w:val="24"/>
        </w:rPr>
        <w:t>10</w:t>
      </w:r>
      <w:r>
        <w:rPr>
          <w:rFonts w:asciiTheme="majorEastAsia" w:eastAsiaTheme="majorEastAsia" w:hAnsiTheme="majorEastAsia" w:cs="宋体" w:hint="eastAsia"/>
          <w:sz w:val="24"/>
        </w:rPr>
        <w:t>.4.</w:t>
      </w:r>
      <w:r>
        <w:rPr>
          <w:rFonts w:asciiTheme="majorEastAsia" w:eastAsiaTheme="majorEastAsia" w:hAnsiTheme="majorEastAsia" w:cs="宋体" w:hint="eastAsia"/>
          <w:sz w:val="24"/>
        </w:rPr>
        <w:t>与招标人存在利害关系可能影响招标公正性的。</w:t>
      </w:r>
    </w:p>
    <w:p w14:paraId="1CF32310"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.5.</w:t>
      </w:r>
      <w:r>
        <w:rPr>
          <w:rFonts w:asciiTheme="majorEastAsia" w:eastAsiaTheme="majorEastAsia" w:hAnsiTheme="majorEastAsia" w:cs="宋体" w:hint="eastAsia"/>
          <w:sz w:val="24"/>
        </w:rPr>
        <w:t>单位负责人为同一人或者存在控股、管理关系的不同单位。</w:t>
      </w:r>
      <w:r>
        <w:rPr>
          <w:rFonts w:asciiTheme="majorEastAsia" w:eastAsiaTheme="majorEastAsia" w:hAnsiTheme="majorEastAsia" w:cs="宋体" w:hint="eastAsia"/>
          <w:sz w:val="24"/>
        </w:rPr>
        <w:t xml:space="preserve">  </w:t>
      </w:r>
    </w:p>
    <w:p w14:paraId="3694EDD0"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.6.</w:t>
      </w:r>
      <w:r>
        <w:rPr>
          <w:rFonts w:asciiTheme="majorEastAsia" w:eastAsiaTheme="majorEastAsia" w:hAnsiTheme="majorEastAsia" w:cs="宋体" w:hint="eastAsia"/>
          <w:sz w:val="24"/>
        </w:rPr>
        <w:t>处于被责令停业、财产被接管、冻结和破产状态，以及投标资格被取消或者被暂停且在暂停期内。</w:t>
      </w:r>
    </w:p>
    <w:p w14:paraId="0A74059B"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.7.</w:t>
      </w:r>
      <w:r>
        <w:rPr>
          <w:rFonts w:asciiTheme="majorEastAsia" w:eastAsiaTheme="majorEastAsia" w:hAnsiTheme="majorEastAsia" w:cs="宋体" w:hint="eastAsia"/>
          <w:sz w:val="24"/>
        </w:rPr>
        <w:t>因拖欠工人工资或者因发生质量安全事故被有关部门限制在招标项目所在地承接工程的。</w:t>
      </w:r>
    </w:p>
    <w:p w14:paraId="2007B1E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11</w:t>
      </w:r>
      <w:r>
        <w:rPr>
          <w:rFonts w:asciiTheme="majorEastAsia" w:eastAsiaTheme="majorEastAsia" w:hAnsiTheme="majorEastAsia" w:cs="宋体" w:hint="eastAsia"/>
          <w:sz w:val="24"/>
        </w:rPr>
        <w:t>不符合法律、法规规定的其他条件。</w:t>
      </w:r>
    </w:p>
    <w:bookmarkEnd w:id="0"/>
    <w:p w14:paraId="62408CEF" w14:textId="77777777" w:rsidR="00521195" w:rsidRDefault="00C5709F">
      <w:pPr>
        <w:spacing w:line="500" w:lineRule="exact"/>
        <w:ind w:firstLineChars="150" w:firstLine="361"/>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4</w:t>
      </w:r>
      <w:r>
        <w:rPr>
          <w:rFonts w:asciiTheme="majorEastAsia" w:eastAsiaTheme="majorEastAsia" w:hAnsiTheme="majorEastAsia" w:cs="宋体" w:hint="eastAsia"/>
          <w:b/>
          <w:sz w:val="24"/>
        </w:rPr>
        <w:t>、资格审查方式</w:t>
      </w:r>
      <w:r>
        <w:rPr>
          <w:rFonts w:asciiTheme="majorEastAsia" w:eastAsiaTheme="majorEastAsia" w:hAnsiTheme="majorEastAsia" w:cs="宋体" w:hint="eastAsia"/>
          <w:b/>
          <w:sz w:val="24"/>
        </w:rPr>
        <w:t xml:space="preserve"> </w:t>
      </w:r>
    </w:p>
    <w:p w14:paraId="616B987F" w14:textId="77777777" w:rsidR="00521195" w:rsidRDefault="00C5709F">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4.1</w:t>
      </w:r>
      <w:r>
        <w:rPr>
          <w:rFonts w:asciiTheme="majorEastAsia" w:eastAsiaTheme="majorEastAsia" w:hAnsiTheme="majorEastAsia" w:cs="宋体" w:hint="eastAsia"/>
          <w:sz w:val="24"/>
        </w:rPr>
        <w:t>本招标项目资格审查方式：采用</w:t>
      </w:r>
      <w:r>
        <w:rPr>
          <w:rFonts w:asciiTheme="majorEastAsia" w:eastAsiaTheme="majorEastAsia" w:hAnsiTheme="majorEastAsia" w:cs="宋体" w:hint="eastAsia"/>
          <w:b/>
          <w:sz w:val="24"/>
          <w:u w:val="single"/>
        </w:rPr>
        <w:t>资格后审</w:t>
      </w:r>
      <w:r>
        <w:rPr>
          <w:rFonts w:asciiTheme="majorEastAsia" w:eastAsiaTheme="majorEastAsia" w:hAnsiTheme="majorEastAsia" w:cs="宋体" w:hint="eastAsia"/>
          <w:sz w:val="24"/>
        </w:rPr>
        <w:t>办法。</w:t>
      </w:r>
    </w:p>
    <w:p w14:paraId="77C61AA6" w14:textId="77777777" w:rsidR="00521195" w:rsidRDefault="00C5709F">
      <w:pPr>
        <w:snapToGrid w:val="0"/>
        <w:spacing w:line="500" w:lineRule="exact"/>
        <w:ind w:right="-335" w:firstLineChars="196" w:firstLine="472"/>
        <w:jc w:val="left"/>
        <w:rPr>
          <w:rFonts w:asciiTheme="majorEastAsia" w:eastAsiaTheme="majorEastAsia" w:hAnsiTheme="majorEastAsia" w:cs="宋体"/>
          <w:b/>
          <w:sz w:val="24"/>
        </w:rPr>
      </w:pPr>
      <w:r>
        <w:rPr>
          <w:rFonts w:asciiTheme="majorEastAsia" w:eastAsiaTheme="majorEastAsia" w:hAnsiTheme="majorEastAsia" w:cs="宋体" w:hint="eastAsia"/>
          <w:b/>
          <w:sz w:val="24"/>
        </w:rPr>
        <w:t>5</w:t>
      </w:r>
      <w:r>
        <w:rPr>
          <w:rFonts w:asciiTheme="majorEastAsia" w:eastAsiaTheme="majorEastAsia" w:hAnsiTheme="majorEastAsia" w:cs="宋体" w:hint="eastAsia"/>
          <w:b/>
          <w:sz w:val="24"/>
        </w:rPr>
        <w:t>、投标有效期</w:t>
      </w:r>
    </w:p>
    <w:p w14:paraId="05F93C55" w14:textId="77777777" w:rsidR="00521195" w:rsidRDefault="00C5709F">
      <w:pPr>
        <w:spacing w:line="500" w:lineRule="exact"/>
        <w:ind w:leftChars="-171" w:left="-359" w:firstLineChars="350" w:firstLine="840"/>
        <w:rPr>
          <w:rFonts w:asciiTheme="majorEastAsia" w:eastAsiaTheme="majorEastAsia" w:hAnsiTheme="majorEastAsia" w:cs="宋体"/>
          <w:sz w:val="24"/>
        </w:rPr>
      </w:pPr>
      <w:r>
        <w:rPr>
          <w:rFonts w:asciiTheme="majorEastAsia" w:eastAsiaTheme="majorEastAsia" w:hAnsiTheme="majorEastAsia" w:cs="宋体" w:hint="eastAsia"/>
          <w:sz w:val="24"/>
        </w:rPr>
        <w:t>本招标项目投标有效期为</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u w:val="single"/>
        </w:rPr>
        <w:t xml:space="preserve">90 </w:t>
      </w:r>
      <w:r>
        <w:rPr>
          <w:rFonts w:asciiTheme="majorEastAsia" w:eastAsiaTheme="majorEastAsia" w:hAnsiTheme="majorEastAsia" w:cs="宋体" w:hint="eastAsia"/>
          <w:sz w:val="24"/>
        </w:rPr>
        <w:t>日（不少于</w:t>
      </w:r>
      <w:r>
        <w:rPr>
          <w:rFonts w:asciiTheme="majorEastAsia" w:eastAsiaTheme="majorEastAsia" w:hAnsiTheme="majorEastAsia" w:cs="宋体" w:hint="eastAsia"/>
          <w:sz w:val="24"/>
        </w:rPr>
        <w:t>45</w:t>
      </w:r>
      <w:r>
        <w:rPr>
          <w:rFonts w:asciiTheme="majorEastAsia" w:eastAsiaTheme="majorEastAsia" w:hAnsiTheme="majorEastAsia" w:cs="宋体" w:hint="eastAsia"/>
          <w:sz w:val="24"/>
        </w:rPr>
        <w:t>日）。</w:t>
      </w:r>
    </w:p>
    <w:p w14:paraId="458C3D41" w14:textId="77777777" w:rsidR="00521195" w:rsidRDefault="00C5709F">
      <w:pPr>
        <w:spacing w:line="500" w:lineRule="exact"/>
        <w:ind w:leftChars="-171" w:left="-359" w:firstLineChars="350" w:firstLine="843"/>
        <w:rPr>
          <w:rFonts w:asciiTheme="majorEastAsia" w:eastAsiaTheme="majorEastAsia" w:hAnsiTheme="majorEastAsia"/>
          <w:b/>
          <w:sz w:val="24"/>
        </w:rPr>
      </w:pPr>
      <w:r>
        <w:rPr>
          <w:rFonts w:asciiTheme="majorEastAsia" w:eastAsiaTheme="majorEastAsia" w:hAnsiTheme="majorEastAsia" w:hint="eastAsia"/>
          <w:b/>
          <w:sz w:val="24"/>
        </w:rPr>
        <w:t>6</w:t>
      </w:r>
      <w:r>
        <w:rPr>
          <w:rFonts w:asciiTheme="majorEastAsia" w:eastAsiaTheme="majorEastAsia" w:hAnsiTheme="majorEastAsia" w:hint="eastAsia"/>
          <w:b/>
          <w:sz w:val="24"/>
        </w:rPr>
        <w:t>、投标保证金</w:t>
      </w:r>
    </w:p>
    <w:p w14:paraId="3016BF2E"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6.1</w:t>
      </w:r>
      <w:r>
        <w:rPr>
          <w:rFonts w:asciiTheme="majorEastAsia" w:eastAsiaTheme="majorEastAsia" w:hAnsiTheme="majorEastAsia" w:hint="eastAsia"/>
          <w:sz w:val="24"/>
        </w:rPr>
        <w:t>本招标项目投标保证金数额详见前附表。以现金方式带至开标现场</w:t>
      </w:r>
      <w:r>
        <w:rPr>
          <w:rFonts w:asciiTheme="majorEastAsia" w:eastAsiaTheme="majorEastAsia" w:hAnsiTheme="majorEastAsia" w:hint="eastAsia"/>
          <w:sz w:val="24"/>
        </w:rPr>
        <w:t>(</w:t>
      </w:r>
      <w:r>
        <w:rPr>
          <w:rFonts w:asciiTheme="majorEastAsia" w:eastAsiaTheme="majorEastAsia" w:hAnsiTheme="majorEastAsia" w:hint="eastAsia"/>
          <w:sz w:val="24"/>
        </w:rPr>
        <w:t>自备信封，单独放入信封内</w:t>
      </w:r>
      <w:r>
        <w:rPr>
          <w:rFonts w:asciiTheme="majorEastAsia" w:eastAsiaTheme="majorEastAsia" w:hAnsiTheme="majorEastAsia" w:hint="eastAsia"/>
          <w:sz w:val="24"/>
        </w:rPr>
        <w:t>)</w:t>
      </w:r>
      <w:r>
        <w:rPr>
          <w:rFonts w:asciiTheme="majorEastAsia" w:eastAsiaTheme="majorEastAsia" w:hAnsiTheme="majorEastAsia" w:hint="eastAsia"/>
          <w:sz w:val="24"/>
        </w:rPr>
        <w:t>，未中标的投标人的投标保证金在退还原件时一并退还。</w:t>
      </w:r>
    </w:p>
    <w:p w14:paraId="73B11602" w14:textId="77777777" w:rsidR="00521195" w:rsidRDefault="00C5709F">
      <w:pPr>
        <w:adjustRightInd w:val="0"/>
        <w:snapToGrid w:val="0"/>
        <w:spacing w:line="460" w:lineRule="exact"/>
        <w:ind w:firstLineChars="200" w:firstLine="480"/>
      </w:pPr>
      <w:r>
        <w:rPr>
          <w:rFonts w:asciiTheme="majorEastAsia" w:eastAsiaTheme="majorEastAsia" w:hAnsiTheme="majorEastAsia" w:hint="eastAsia"/>
          <w:sz w:val="24"/>
        </w:rPr>
        <w:t>6.2</w:t>
      </w:r>
      <w:r>
        <w:rPr>
          <w:rFonts w:asciiTheme="majorEastAsia" w:eastAsiaTheme="majorEastAsia" w:hAnsiTheme="majorEastAsia" w:hint="eastAsia"/>
          <w:sz w:val="24"/>
        </w:rPr>
        <w:t>中标人的投标保证金押存在招标人处，凭履约保证金收据至招标人处退还投标保证金。</w:t>
      </w:r>
    </w:p>
    <w:p w14:paraId="6BA643CF"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w:t>
      </w:r>
      <w:r>
        <w:rPr>
          <w:rFonts w:asciiTheme="majorEastAsia" w:eastAsiaTheme="majorEastAsia" w:hAnsiTheme="majorEastAsia" w:hint="eastAsia"/>
          <w:sz w:val="24"/>
        </w:rPr>
        <w:t>除不可抗力情况外，投标人出现下列情形之一的，没收其投标保证金，已中标的，取消其中标资格，给招标人造成的损失超过投标保证金数额的，中标人还应当对超过部分予以赔偿：</w:t>
      </w:r>
      <w:r>
        <w:rPr>
          <w:rFonts w:asciiTheme="majorEastAsia" w:eastAsiaTheme="majorEastAsia" w:hAnsiTheme="majorEastAsia" w:hint="eastAsia"/>
          <w:sz w:val="24"/>
        </w:rPr>
        <w:t xml:space="preserve">  </w:t>
      </w:r>
    </w:p>
    <w:p w14:paraId="64844A6B" w14:textId="77777777" w:rsidR="00521195" w:rsidRDefault="00C5709F">
      <w:pPr>
        <w:adjustRightInd w:val="0"/>
        <w:snapToGrid w:val="0"/>
        <w:spacing w:line="46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6.3.1</w:t>
      </w:r>
      <w:r>
        <w:rPr>
          <w:rFonts w:asciiTheme="majorEastAsia" w:eastAsiaTheme="majorEastAsia" w:hAnsiTheme="majorEastAsia" w:hint="eastAsia"/>
          <w:sz w:val="24"/>
        </w:rPr>
        <w:t>投标人在投标有效期内撤回或修改其投标文件的；</w:t>
      </w:r>
    </w:p>
    <w:p w14:paraId="4227CC34" w14:textId="77777777" w:rsidR="00521195" w:rsidRDefault="00C5709F">
      <w:pPr>
        <w:adjustRightInd w:val="0"/>
        <w:snapToGrid w:val="0"/>
        <w:spacing w:line="46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6.3.2</w:t>
      </w:r>
      <w:r>
        <w:rPr>
          <w:rFonts w:asciiTheme="majorEastAsia" w:eastAsiaTheme="majorEastAsia" w:hAnsiTheme="majorEastAsia" w:hint="eastAsia"/>
          <w:sz w:val="24"/>
        </w:rPr>
        <w:t>中标后无正当理由放弃中标项目的；</w:t>
      </w:r>
    </w:p>
    <w:p w14:paraId="0BD1BEDC"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6.3.3</w:t>
      </w:r>
      <w:r>
        <w:rPr>
          <w:rFonts w:asciiTheme="majorEastAsia" w:eastAsiaTheme="majorEastAsia" w:hAnsiTheme="majorEastAsia" w:hint="eastAsia"/>
          <w:sz w:val="24"/>
        </w:rPr>
        <w:t>中标后拒不按照招标文件的要求提交履约保证金的；</w:t>
      </w:r>
    </w:p>
    <w:p w14:paraId="0893BAD8"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6.3.4</w:t>
      </w:r>
      <w:r>
        <w:rPr>
          <w:rFonts w:asciiTheme="majorEastAsia" w:eastAsiaTheme="majorEastAsia" w:hAnsiTheme="majorEastAsia" w:hint="eastAsia"/>
          <w:sz w:val="24"/>
        </w:rPr>
        <w:t>中标后无正当理由不与招标人签订合同，或者在签订合同时向招标人提出附加条件或者更改合同实质性内容要求的。</w:t>
      </w:r>
    </w:p>
    <w:p w14:paraId="2673976F"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6.3.5</w:t>
      </w:r>
      <w:r>
        <w:rPr>
          <w:rFonts w:asciiTheme="majorEastAsia" w:eastAsiaTheme="majorEastAsia" w:hAnsiTheme="majorEastAsia" w:hint="eastAsia"/>
          <w:sz w:val="24"/>
        </w:rPr>
        <w:t>投标有效期间，投标人在中国行政区域有不良行为记录且在公示期内，经查属实的；</w:t>
      </w:r>
    </w:p>
    <w:p w14:paraId="3B85422F"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6.3.6</w:t>
      </w:r>
      <w:r>
        <w:rPr>
          <w:rFonts w:asciiTheme="majorEastAsia" w:eastAsiaTheme="majorEastAsia" w:hAnsiTheme="majorEastAsia" w:hint="eastAsia"/>
          <w:sz w:val="24"/>
        </w:rPr>
        <w:t>投标人存在串通投标行为的。</w:t>
      </w:r>
    </w:p>
    <w:p w14:paraId="0248DC25" w14:textId="77777777" w:rsidR="00521195" w:rsidRDefault="00C5709F">
      <w:pPr>
        <w:adjustRightInd w:val="0"/>
        <w:snapToGrid w:val="0"/>
        <w:spacing w:line="460" w:lineRule="exact"/>
        <w:ind w:firstLineChars="200" w:firstLine="480"/>
      </w:pPr>
      <w:r>
        <w:rPr>
          <w:rFonts w:asciiTheme="majorEastAsia" w:eastAsiaTheme="majorEastAsia" w:hAnsiTheme="majorEastAsia" w:hint="eastAsia"/>
          <w:sz w:val="24"/>
        </w:rPr>
        <w:t>投标人（中标人）存在前款所述情形的，除按有关法律法规规定处罚外，还</w:t>
      </w:r>
      <w:r>
        <w:rPr>
          <w:rFonts w:asciiTheme="majorEastAsia" w:eastAsiaTheme="majorEastAsia" w:hAnsiTheme="majorEastAsia" w:hint="eastAsia"/>
          <w:sz w:val="24"/>
        </w:rPr>
        <w:lastRenderedPageBreak/>
        <w:t>将作为其不良行为记录在盐都区人民政府网上予以公示。</w:t>
      </w:r>
    </w:p>
    <w:p w14:paraId="40322D77" w14:textId="77777777" w:rsidR="00521195" w:rsidRDefault="00C5709F">
      <w:pPr>
        <w:spacing w:line="500" w:lineRule="exact"/>
        <w:ind w:firstLineChars="500" w:firstLine="2209"/>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第三部分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技术参数</w:t>
      </w:r>
    </w:p>
    <w:p w14:paraId="600706A6" w14:textId="77777777" w:rsidR="00521195" w:rsidRDefault="00C5709F">
      <w:pPr>
        <w:spacing w:line="500" w:lineRule="exact"/>
        <w:ind w:left="-1" w:firstLineChars="200" w:firstLine="482"/>
        <w:rPr>
          <w:rFonts w:asciiTheme="majorEastAsia" w:eastAsiaTheme="majorEastAsia" w:hAnsiTheme="majorEastAsia"/>
          <w:sz w:val="24"/>
        </w:rPr>
      </w:pPr>
      <w:r>
        <w:rPr>
          <w:rFonts w:ascii="楷体" w:eastAsia="楷体" w:hAnsi="楷体" w:hint="eastAsia"/>
          <w:b/>
          <w:sz w:val="24"/>
        </w:rPr>
        <w:t>1</w:t>
      </w:r>
      <w:r>
        <w:rPr>
          <w:rFonts w:asciiTheme="majorEastAsia" w:eastAsiaTheme="majorEastAsia" w:hAnsiTheme="majorEastAsia" w:hint="eastAsia"/>
          <w:sz w:val="24"/>
        </w:rPr>
        <w:t>、计税方式</w:t>
      </w:r>
    </w:p>
    <w:p w14:paraId="0896E5AD"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本项目采用增值税一般计税方法。</w:t>
      </w:r>
    </w:p>
    <w:p w14:paraId="1FF5C962"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、合同定价方式</w:t>
      </w:r>
    </w:p>
    <w:p w14:paraId="333B7C89"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2.1</w:t>
      </w:r>
      <w:r>
        <w:rPr>
          <w:rFonts w:asciiTheme="majorEastAsia" w:eastAsiaTheme="majorEastAsia" w:hAnsiTheme="majorEastAsia" w:hint="eastAsia"/>
          <w:sz w:val="24"/>
        </w:rPr>
        <w:t>固定总</w:t>
      </w:r>
      <w:r>
        <w:rPr>
          <w:rFonts w:asciiTheme="majorEastAsia" w:eastAsiaTheme="majorEastAsia" w:hAnsiTheme="majorEastAsia" w:hint="eastAsia"/>
          <w:sz w:val="24"/>
        </w:rPr>
        <w:t>价合同：本项目建设工程合同采用“固定总价合同”，投标人应根据现场情况、监理范围及内容、监理服务期、监理质量要求等因素结合相关监理收费标准自主报价。</w:t>
      </w:r>
    </w:p>
    <w:p w14:paraId="0C2555A3"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、投标报价的计价方法</w:t>
      </w:r>
    </w:p>
    <w:p w14:paraId="0F52F4BB"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为固定总价报价，投标报价应包括投标人完成招标文件所确定的委托监理范围内和完成所有监理工作所需的全部费用，主要包括（但不限于）：服务酬金（包含人员工资、社会福利费、管理费、规费、利润、税金、外勤等特殊津贴费、监理人员驻场跟踪服务费等）、可报销费用（指监理人员为执行本项目服务任务而发生的工作费用，包括国际与国内交通费旅行费、食宿费、通讯</w:t>
      </w:r>
      <w:r>
        <w:rPr>
          <w:rFonts w:asciiTheme="majorEastAsia" w:eastAsiaTheme="majorEastAsia" w:hAnsiTheme="majorEastAsia" w:hint="eastAsia"/>
          <w:sz w:val="24"/>
        </w:rPr>
        <w:t>费、各种资料的编制、打印、复印和传递费、办公设备和用品费、为当地提供的设施和服务所付的费用）、招标交易服务费和不可预见费（指在酬金和可报销费用之外，在执行本监理服务任务的过程中所发生的额外的其它所有费用）。投标人应充分考虑为完成本项目监理服务所必须的一切费用（包括风险因素），合同实施期间，无论国家监理收费标准有任何变动，结算时除合同主要条款另有约定外，本项目的中标价不再调整。</w:t>
      </w:r>
    </w:p>
    <w:p w14:paraId="7C836B58"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、招标控制价</w:t>
      </w:r>
    </w:p>
    <w:p w14:paraId="58B9FEC3"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.1</w:t>
      </w:r>
      <w:r>
        <w:rPr>
          <w:rFonts w:asciiTheme="majorEastAsia" w:eastAsiaTheme="majorEastAsia" w:hAnsiTheme="majorEastAsia" w:hint="eastAsia"/>
          <w:sz w:val="24"/>
        </w:rPr>
        <w:t>本项目招标控制价为</w:t>
      </w:r>
      <w:r>
        <w:rPr>
          <w:rFonts w:asciiTheme="majorEastAsia" w:eastAsiaTheme="majorEastAsia" w:hAnsiTheme="majorEastAsia"/>
          <w:sz w:val="24"/>
        </w:rPr>
        <w:t xml:space="preserve"> </w:t>
      </w:r>
      <w:r>
        <w:rPr>
          <w:rFonts w:asciiTheme="majorEastAsia" w:eastAsiaTheme="majorEastAsia" w:hAnsiTheme="majorEastAsia"/>
          <w:sz w:val="24"/>
          <w:u w:val="single"/>
        </w:rPr>
        <w:t>96000</w:t>
      </w:r>
      <w:r>
        <w:rPr>
          <w:rFonts w:asciiTheme="majorEastAsia" w:eastAsiaTheme="majorEastAsia" w:hAnsiTheme="majorEastAsia" w:hint="eastAsia"/>
          <w:sz w:val="24"/>
          <w:u w:val="single"/>
        </w:rPr>
        <w:t>.0</w:t>
      </w:r>
      <w:r>
        <w:rPr>
          <w:rFonts w:asciiTheme="majorEastAsia" w:eastAsiaTheme="majorEastAsia" w:hAnsiTheme="majorEastAsia"/>
          <w:sz w:val="24"/>
          <w:u w:val="single"/>
        </w:rPr>
        <w:t>0</w:t>
      </w:r>
      <w:r>
        <w:rPr>
          <w:rFonts w:asciiTheme="majorEastAsia" w:eastAsiaTheme="majorEastAsia" w:hAnsiTheme="majorEastAsia" w:hint="eastAsia"/>
          <w:sz w:val="24"/>
        </w:rPr>
        <w:t>元。</w:t>
      </w:r>
    </w:p>
    <w:p w14:paraId="726F58FA"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 xml:space="preserve">.2 </w:t>
      </w:r>
      <w:r>
        <w:rPr>
          <w:rFonts w:asciiTheme="majorEastAsia" w:eastAsiaTheme="majorEastAsia" w:hAnsiTheme="majorEastAsia" w:hint="eastAsia"/>
          <w:sz w:val="24"/>
        </w:rPr>
        <w:t>招标人将拒绝高于本项目招标控制价的投标报价。</w:t>
      </w:r>
    </w:p>
    <w:p w14:paraId="34B55C5E" w14:textId="77777777" w:rsidR="00521195" w:rsidRDefault="00521195">
      <w:pPr>
        <w:spacing w:line="500" w:lineRule="exact"/>
        <w:ind w:left="-1" w:firstLineChars="200" w:firstLine="480"/>
        <w:rPr>
          <w:rFonts w:asciiTheme="majorEastAsia" w:eastAsiaTheme="majorEastAsia" w:hAnsiTheme="majorEastAsia"/>
          <w:sz w:val="24"/>
        </w:rPr>
      </w:pPr>
    </w:p>
    <w:p w14:paraId="2CA54B34" w14:textId="77777777" w:rsidR="00521195" w:rsidRDefault="00521195">
      <w:pPr>
        <w:pStyle w:val="3"/>
        <w:rPr>
          <w:rFonts w:asciiTheme="majorEastAsia" w:eastAsiaTheme="majorEastAsia" w:hAnsiTheme="majorEastAsia" w:cs="宋体"/>
          <w:b/>
          <w:sz w:val="44"/>
          <w:szCs w:val="44"/>
        </w:rPr>
      </w:pPr>
    </w:p>
    <w:p w14:paraId="5C42E78D" w14:textId="77777777" w:rsidR="00521195" w:rsidRDefault="00521195">
      <w:pPr>
        <w:rPr>
          <w:rFonts w:asciiTheme="majorEastAsia" w:eastAsiaTheme="majorEastAsia" w:hAnsiTheme="majorEastAsia" w:cs="宋体"/>
          <w:b/>
          <w:sz w:val="44"/>
          <w:szCs w:val="44"/>
        </w:rPr>
      </w:pPr>
    </w:p>
    <w:p w14:paraId="0DB9E803" w14:textId="77777777" w:rsidR="00521195" w:rsidRDefault="00521195">
      <w:pPr>
        <w:widowControl/>
        <w:jc w:val="left"/>
        <w:rPr>
          <w:rFonts w:asciiTheme="majorEastAsia" w:eastAsiaTheme="majorEastAsia" w:hAnsiTheme="majorEastAsia" w:cs="宋体"/>
          <w:b/>
          <w:sz w:val="44"/>
          <w:szCs w:val="44"/>
        </w:rPr>
      </w:pPr>
    </w:p>
    <w:p w14:paraId="30068220" w14:textId="77777777" w:rsidR="00521195" w:rsidRDefault="00C5709F">
      <w:pPr>
        <w:spacing w:line="500" w:lineRule="exact"/>
        <w:ind w:firstLineChars="100" w:firstLine="442"/>
        <w:jc w:val="center"/>
        <w:rPr>
          <w:rFonts w:asciiTheme="majorEastAsia" w:eastAsiaTheme="majorEastAsia" w:hAnsiTheme="majorEastAsia" w:cs="宋体"/>
          <w:b/>
          <w:bCs/>
          <w:sz w:val="24"/>
        </w:rPr>
      </w:pPr>
      <w:r>
        <w:rPr>
          <w:rFonts w:asciiTheme="majorEastAsia" w:eastAsiaTheme="majorEastAsia" w:hAnsiTheme="majorEastAsia" w:cs="宋体" w:hint="eastAsia"/>
          <w:b/>
          <w:sz w:val="44"/>
          <w:szCs w:val="44"/>
        </w:rPr>
        <w:t>第四部分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投标文件编制方法及要求</w:t>
      </w:r>
    </w:p>
    <w:p w14:paraId="04BAC099" w14:textId="77777777" w:rsidR="00521195" w:rsidRDefault="00C5709F">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w:t>
      </w:r>
      <w:r>
        <w:rPr>
          <w:rFonts w:asciiTheme="majorEastAsia" w:eastAsiaTheme="majorEastAsia" w:hAnsiTheme="majorEastAsia" w:cs="宋体" w:hint="eastAsia"/>
          <w:b/>
          <w:bCs/>
          <w:sz w:val="24"/>
        </w:rPr>
        <w:t>、投标报价文件的编制依据及要求</w:t>
      </w:r>
    </w:p>
    <w:p w14:paraId="0B7B5F30" w14:textId="77777777" w:rsidR="00521195" w:rsidRDefault="00C5709F">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1.1</w:t>
      </w:r>
      <w:r>
        <w:rPr>
          <w:rFonts w:asciiTheme="majorEastAsia" w:eastAsiaTheme="majorEastAsia" w:hAnsiTheme="majorEastAsia" w:cs="宋体" w:hint="eastAsia"/>
          <w:b/>
          <w:sz w:val="24"/>
        </w:rPr>
        <w:t>投标报价文件编制的依据：</w:t>
      </w:r>
    </w:p>
    <w:p w14:paraId="16FF715B"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1.1.1</w:t>
      </w:r>
      <w:r>
        <w:rPr>
          <w:rFonts w:asciiTheme="majorEastAsia" w:eastAsiaTheme="majorEastAsia" w:hAnsiTheme="majorEastAsia" w:hint="eastAsia"/>
          <w:sz w:val="24"/>
        </w:rPr>
        <w:t>招标人发出的招标文件、答疑文件、补充通知；</w:t>
      </w:r>
    </w:p>
    <w:p w14:paraId="60AC7D62"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1.1.2</w:t>
      </w:r>
      <w:r>
        <w:rPr>
          <w:rFonts w:asciiTheme="majorEastAsia" w:eastAsiaTheme="majorEastAsia" w:hAnsiTheme="majorEastAsia" w:hint="eastAsia"/>
          <w:sz w:val="24"/>
        </w:rPr>
        <w:t>设定的招标控制价；</w:t>
      </w:r>
    </w:p>
    <w:p w14:paraId="545303D3"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1.1.3</w:t>
      </w:r>
      <w:r>
        <w:rPr>
          <w:rFonts w:asciiTheme="majorEastAsia" w:eastAsiaTheme="majorEastAsia" w:hAnsiTheme="majorEastAsia" w:hint="eastAsia"/>
          <w:sz w:val="24"/>
        </w:rPr>
        <w:t xml:space="preserve">省、市现行其他相关配套文件；　　　</w:t>
      </w:r>
    </w:p>
    <w:p w14:paraId="0FC68CB9"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1.1.4 </w:t>
      </w:r>
      <w:r>
        <w:rPr>
          <w:rFonts w:asciiTheme="majorEastAsia" w:eastAsiaTheme="majorEastAsia" w:hAnsiTheme="majorEastAsia" w:hint="eastAsia"/>
          <w:sz w:val="24"/>
        </w:rPr>
        <w:t>与建设项目相关的标准、施工和验收规范等技术资料；</w:t>
      </w:r>
    </w:p>
    <w:p w14:paraId="4F114B3B"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1.1.5</w:t>
      </w:r>
      <w:r>
        <w:rPr>
          <w:rFonts w:asciiTheme="majorEastAsia" w:eastAsiaTheme="majorEastAsia" w:hAnsiTheme="majorEastAsia" w:hint="eastAsia"/>
          <w:sz w:val="24"/>
        </w:rPr>
        <w:t>施工现场情况、工程特点及投标人拟采用的服务计划和技术方案；</w:t>
      </w:r>
    </w:p>
    <w:p w14:paraId="657FEED9" w14:textId="77777777" w:rsidR="00521195" w:rsidRDefault="00C5709F">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1.2</w:t>
      </w:r>
      <w:r>
        <w:rPr>
          <w:rFonts w:asciiTheme="majorEastAsia" w:eastAsiaTheme="majorEastAsia" w:hAnsiTheme="majorEastAsia" w:cs="宋体" w:hint="eastAsia"/>
          <w:b/>
          <w:sz w:val="24"/>
        </w:rPr>
        <w:t>投标报价文件编制的要求：</w:t>
      </w:r>
    </w:p>
    <w:p w14:paraId="77FAE18E" w14:textId="77777777" w:rsidR="00521195" w:rsidRDefault="00C5709F">
      <w:pPr>
        <w:spacing w:line="4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1.2.1</w:t>
      </w:r>
      <w:r>
        <w:rPr>
          <w:rFonts w:asciiTheme="majorEastAsia" w:eastAsiaTheme="majorEastAsia" w:hAnsiTheme="majorEastAsia" w:cs="宋体" w:hint="eastAsia"/>
          <w:sz w:val="24"/>
        </w:rPr>
        <w:t>按照投标承诺书的格式填报投标报价。</w:t>
      </w:r>
    </w:p>
    <w:p w14:paraId="6EAC05E9" w14:textId="77777777" w:rsidR="00521195" w:rsidRDefault="00C5709F">
      <w:pPr>
        <w:spacing w:line="500" w:lineRule="exact"/>
        <w:ind w:firstLineChars="200" w:firstLine="480"/>
        <w:rPr>
          <w:rFonts w:asciiTheme="majorEastAsia" w:eastAsiaTheme="majorEastAsia" w:hAnsiTheme="majorEastAsia" w:cs="宋体"/>
          <w:b/>
          <w:bCs/>
          <w:sz w:val="24"/>
        </w:rPr>
      </w:pPr>
      <w:r>
        <w:rPr>
          <w:rFonts w:asciiTheme="majorEastAsia" w:eastAsiaTheme="majorEastAsia" w:hAnsiTheme="majorEastAsia" w:cs="宋体" w:hint="eastAsia"/>
          <w:sz w:val="24"/>
        </w:rPr>
        <w:t>1.2.2</w:t>
      </w:r>
      <w:r>
        <w:rPr>
          <w:rFonts w:asciiTheme="majorEastAsia" w:eastAsiaTheme="majorEastAsia" w:hAnsiTheme="majorEastAsia" w:cs="宋体" w:hint="eastAsia"/>
          <w:b/>
          <w:bCs/>
          <w:sz w:val="24"/>
        </w:rPr>
        <w:t>投标人在投标报价时，不得进行投标总价或合价的优惠（或降价、让利）或隐性提价，上述情况中如有，招标人将认为投标人违背了诚信的原则，后果由投标人自负。</w:t>
      </w:r>
    </w:p>
    <w:p w14:paraId="586BA943" w14:textId="77777777" w:rsidR="00521195" w:rsidRDefault="00C5709F">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w:t>
      </w:r>
      <w:r>
        <w:rPr>
          <w:rFonts w:asciiTheme="majorEastAsia" w:eastAsiaTheme="majorEastAsia" w:hAnsiTheme="majorEastAsia" w:cs="宋体" w:hint="eastAsia"/>
          <w:b/>
          <w:bCs/>
          <w:sz w:val="24"/>
        </w:rPr>
        <w:t>、投标文件的编制方法及要求</w:t>
      </w:r>
    </w:p>
    <w:p w14:paraId="354965A7"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2.1</w:t>
      </w:r>
      <w:r>
        <w:rPr>
          <w:rFonts w:asciiTheme="majorEastAsia" w:eastAsiaTheme="majorEastAsia" w:hAnsiTheme="majorEastAsia" w:cs="宋体" w:hint="eastAsia"/>
          <w:b/>
          <w:bCs/>
          <w:sz w:val="24"/>
        </w:rPr>
        <w:t>本次招标的投标文件分为一号标书、二号标书。</w:t>
      </w:r>
    </w:p>
    <w:p w14:paraId="5BCD8A3D"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一号标书、二号标书均提供一本正本、四本副本。</w:t>
      </w:r>
    </w:p>
    <w:p w14:paraId="773D2671"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 xml:space="preserve">2.2 </w:t>
      </w:r>
      <w:r>
        <w:rPr>
          <w:rFonts w:asciiTheme="majorEastAsia" w:eastAsiaTheme="majorEastAsia" w:hAnsiTheme="majorEastAsia" w:cs="宋体" w:hint="eastAsia"/>
          <w:b/>
          <w:bCs/>
          <w:sz w:val="24"/>
        </w:rPr>
        <w:t>一号标书应包括的内容：</w:t>
      </w:r>
    </w:p>
    <w:p w14:paraId="7FF8A68C"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2.2.1 </w:t>
      </w:r>
      <w:r>
        <w:rPr>
          <w:rFonts w:asciiTheme="majorEastAsia" w:eastAsiaTheme="majorEastAsia" w:hAnsiTheme="majorEastAsia" w:hint="eastAsia"/>
          <w:sz w:val="24"/>
        </w:rPr>
        <w:t>封面（样式见附件）；</w:t>
      </w:r>
    </w:p>
    <w:p w14:paraId="011A3F7A"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2.2.2</w:t>
      </w:r>
      <w:r>
        <w:rPr>
          <w:rFonts w:asciiTheme="majorEastAsia" w:eastAsiaTheme="majorEastAsia" w:hAnsiTheme="majorEastAsia" w:hint="eastAsia"/>
          <w:sz w:val="24"/>
        </w:rPr>
        <w:t>法定代表人证明书；</w:t>
      </w:r>
    </w:p>
    <w:p w14:paraId="6701CD1C"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w:t>
      </w:r>
      <w:r>
        <w:rPr>
          <w:rFonts w:asciiTheme="majorEastAsia" w:eastAsiaTheme="majorEastAsia" w:hAnsiTheme="majorEastAsia" w:cs="宋体" w:hint="eastAsia"/>
          <w:sz w:val="24"/>
        </w:rPr>
        <w:t>授权委托书（如有授权）；</w:t>
      </w:r>
    </w:p>
    <w:p w14:paraId="4B26A84E"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w:t>
      </w:r>
      <w:r>
        <w:rPr>
          <w:rFonts w:asciiTheme="majorEastAsia" w:eastAsiaTheme="majorEastAsia" w:hAnsiTheme="majorEastAsia" w:hint="eastAsia"/>
          <w:sz w:val="24"/>
        </w:rPr>
        <w:t>投标承诺书（样式见附件，允许另附一个详细说明）。</w:t>
      </w:r>
    </w:p>
    <w:p w14:paraId="25138451"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2.2.4 </w:t>
      </w:r>
      <w:r>
        <w:rPr>
          <w:rFonts w:asciiTheme="majorEastAsia" w:eastAsiaTheme="majorEastAsia" w:hAnsiTheme="majorEastAsia" w:cs="宋体" w:hint="eastAsia"/>
          <w:sz w:val="24"/>
        </w:rPr>
        <w:t>投标人营业执照（副本）</w:t>
      </w:r>
      <w:r>
        <w:rPr>
          <w:rFonts w:asciiTheme="majorEastAsia" w:eastAsiaTheme="majorEastAsia" w:hAnsiTheme="majorEastAsia" w:cs="宋体" w:hint="eastAsia"/>
          <w:bCs/>
          <w:sz w:val="24"/>
        </w:rPr>
        <w:t>复印件加盖单位公章</w:t>
      </w:r>
      <w:r>
        <w:rPr>
          <w:rFonts w:asciiTheme="majorEastAsia" w:eastAsiaTheme="majorEastAsia" w:hAnsiTheme="majorEastAsia" w:cs="宋体" w:hint="eastAsia"/>
          <w:sz w:val="24"/>
        </w:rPr>
        <w:t>；</w:t>
      </w:r>
    </w:p>
    <w:p w14:paraId="78C7D1F1"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2.2.5 </w:t>
      </w:r>
      <w:r>
        <w:rPr>
          <w:rFonts w:asciiTheme="majorEastAsia" w:eastAsiaTheme="majorEastAsia" w:hAnsiTheme="majorEastAsia" w:cs="宋体" w:hint="eastAsia"/>
          <w:sz w:val="24"/>
        </w:rPr>
        <w:t>投标人资质证书（副本）复印件加盖单位公章；</w:t>
      </w:r>
    </w:p>
    <w:p w14:paraId="24CE056F"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2.2.6</w:t>
      </w:r>
      <w:r>
        <w:rPr>
          <w:rFonts w:asciiTheme="majorEastAsia" w:eastAsiaTheme="majorEastAsia" w:hAnsiTheme="majorEastAsia" w:cs="宋体" w:hint="eastAsia"/>
          <w:bCs/>
          <w:sz w:val="24"/>
        </w:rPr>
        <w:t>项目负责人</w:t>
      </w:r>
      <w:r>
        <w:rPr>
          <w:rFonts w:ascii="宋体" w:hAnsi="宋体" w:hint="eastAsia"/>
          <w:sz w:val="24"/>
        </w:rPr>
        <w:t>注册监理工程师注册执业证书复印件</w:t>
      </w:r>
      <w:r>
        <w:rPr>
          <w:rFonts w:asciiTheme="majorEastAsia" w:eastAsiaTheme="majorEastAsia" w:hAnsiTheme="majorEastAsia" w:cs="宋体" w:hint="eastAsia"/>
          <w:sz w:val="24"/>
        </w:rPr>
        <w:t>加盖单位公章。</w:t>
      </w:r>
    </w:p>
    <w:p w14:paraId="0EB348F8" w14:textId="77777777" w:rsidR="00521195" w:rsidRDefault="00C5709F">
      <w:pPr>
        <w:spacing w:line="360" w:lineRule="auto"/>
        <w:ind w:firstLineChars="200" w:firstLine="480"/>
        <w:rPr>
          <w:rFonts w:asciiTheme="majorEastAsia" w:eastAsiaTheme="majorEastAsia" w:hAnsiTheme="majorEastAsia" w:cs="宋体"/>
          <w:bCs/>
          <w:color w:val="FF0000"/>
          <w:sz w:val="24"/>
        </w:rPr>
      </w:pPr>
      <w:r>
        <w:rPr>
          <w:rFonts w:asciiTheme="majorEastAsia" w:eastAsiaTheme="majorEastAsia" w:hAnsiTheme="majorEastAsia" w:cs="宋体" w:hint="eastAsia"/>
          <w:bCs/>
          <w:color w:val="FF0000"/>
          <w:sz w:val="24"/>
        </w:rPr>
        <w:t>2.2.7</w:t>
      </w:r>
      <w:r>
        <w:rPr>
          <w:rFonts w:asciiTheme="majorEastAsia" w:eastAsiaTheme="majorEastAsia" w:hAnsiTheme="majorEastAsia" w:cs="宋体" w:hint="eastAsia"/>
          <w:bCs/>
          <w:color w:val="FF0000"/>
          <w:sz w:val="24"/>
        </w:rPr>
        <w:t>评标办法规定审查计分以及投标人认为应该提供的其他资料。</w:t>
      </w:r>
    </w:p>
    <w:p w14:paraId="0F031D2D" w14:textId="77777777" w:rsidR="00521195" w:rsidRDefault="00C5709F">
      <w:pPr>
        <w:spacing w:line="360" w:lineRule="auto"/>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注：以上材料装订成册。</w:t>
      </w:r>
    </w:p>
    <w:p w14:paraId="0582FAFA" w14:textId="77777777" w:rsidR="00521195" w:rsidRDefault="00521195">
      <w:pPr>
        <w:spacing w:line="460" w:lineRule="exact"/>
        <w:ind w:left="-1" w:firstLineChars="200" w:firstLine="420"/>
      </w:pPr>
    </w:p>
    <w:p w14:paraId="0CE30212" w14:textId="77777777" w:rsidR="00521195" w:rsidRDefault="00C5709F">
      <w:pPr>
        <w:spacing w:line="46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lastRenderedPageBreak/>
        <w:t>2</w:t>
      </w:r>
      <w:r>
        <w:rPr>
          <w:rFonts w:asciiTheme="majorEastAsia" w:eastAsiaTheme="majorEastAsia" w:hAnsiTheme="majorEastAsia" w:cs="宋体"/>
          <w:b/>
          <w:bCs/>
          <w:sz w:val="24"/>
        </w:rPr>
        <w:t>.3</w:t>
      </w:r>
      <w:r>
        <w:rPr>
          <w:rFonts w:asciiTheme="majorEastAsia" w:eastAsiaTheme="majorEastAsia" w:hAnsiTheme="majorEastAsia" w:cs="宋体" w:hint="eastAsia"/>
          <w:b/>
          <w:bCs/>
          <w:sz w:val="24"/>
        </w:rPr>
        <w:t>二号标书（监理方案）应包括的内容：</w:t>
      </w:r>
    </w:p>
    <w:p w14:paraId="7BD31752"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w:t>
      </w:r>
      <w:r>
        <w:rPr>
          <w:rFonts w:asciiTheme="majorEastAsia" w:eastAsiaTheme="majorEastAsia" w:hAnsiTheme="majorEastAsia" w:cs="宋体" w:hint="eastAsia"/>
          <w:sz w:val="24"/>
        </w:rPr>
        <w:t>）质量控制方案；</w:t>
      </w:r>
    </w:p>
    <w:p w14:paraId="6C329A20"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w:t>
      </w:r>
      <w:r>
        <w:rPr>
          <w:rFonts w:asciiTheme="majorEastAsia" w:eastAsiaTheme="majorEastAsia" w:hAnsiTheme="majorEastAsia" w:cs="宋体" w:hint="eastAsia"/>
          <w:sz w:val="24"/>
        </w:rPr>
        <w:t>）进度控制方案；</w:t>
      </w:r>
    </w:p>
    <w:p w14:paraId="6C4FA8D8"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hint="eastAsia"/>
          <w:sz w:val="24"/>
        </w:rPr>
        <w:t>）安全控制方案；</w:t>
      </w:r>
    </w:p>
    <w:p w14:paraId="470D63F9"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w:t>
      </w:r>
      <w:r>
        <w:rPr>
          <w:rFonts w:asciiTheme="majorEastAsia" w:eastAsiaTheme="majorEastAsia" w:hAnsiTheme="majorEastAsia" w:cs="宋体" w:hint="eastAsia"/>
          <w:sz w:val="24"/>
        </w:rPr>
        <w:t>）投资控制方案；</w:t>
      </w:r>
    </w:p>
    <w:p w14:paraId="67C12AE3"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w:t>
      </w:r>
      <w:r>
        <w:rPr>
          <w:rFonts w:asciiTheme="majorEastAsia" w:eastAsiaTheme="majorEastAsia" w:hAnsiTheme="majorEastAsia" w:cs="宋体" w:hint="eastAsia"/>
          <w:sz w:val="24"/>
        </w:rPr>
        <w:t>）合同及信息管理方案；</w:t>
      </w:r>
    </w:p>
    <w:p w14:paraId="789721B9" w14:textId="24226F26"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w:t>
      </w:r>
      <w:r>
        <w:rPr>
          <w:rFonts w:asciiTheme="majorEastAsia" w:eastAsiaTheme="majorEastAsia" w:hAnsiTheme="majorEastAsia" w:cs="宋体" w:hint="eastAsia"/>
          <w:sz w:val="24"/>
        </w:rPr>
        <w:t>）其它内容（如技术建议、组织协调方案、工作制度等）。</w:t>
      </w:r>
    </w:p>
    <w:p w14:paraId="580ED55A" w14:textId="5FE0E2FB" w:rsidR="00735C26" w:rsidRPr="00735C26" w:rsidRDefault="00735C26" w:rsidP="00735C26">
      <w:pPr>
        <w:spacing w:line="360" w:lineRule="auto"/>
        <w:ind w:left="-1" w:firstLineChars="200" w:firstLine="482"/>
        <w:rPr>
          <w:rFonts w:asciiTheme="majorEastAsia" w:eastAsiaTheme="majorEastAsia" w:hAnsiTheme="majorEastAsia" w:hint="eastAsia"/>
          <w:b/>
          <w:sz w:val="24"/>
        </w:rPr>
      </w:pPr>
      <w:r>
        <w:rPr>
          <w:rFonts w:asciiTheme="majorEastAsia" w:eastAsiaTheme="majorEastAsia" w:hAnsiTheme="majorEastAsia" w:hint="eastAsia"/>
          <w:b/>
          <w:sz w:val="24"/>
        </w:rPr>
        <w:t>注：以上材料装订成册。</w:t>
      </w:r>
    </w:p>
    <w:p w14:paraId="58F5BF8D" w14:textId="77777777" w:rsidR="00521195" w:rsidRDefault="00C5709F">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如</w:t>
      </w:r>
      <w:r>
        <w:rPr>
          <w:rFonts w:asciiTheme="majorEastAsia" w:eastAsiaTheme="majorEastAsia" w:hAnsiTheme="majorEastAsia"/>
          <w:b/>
          <w:sz w:val="24"/>
        </w:rPr>
        <w:t>投标人投标文件中正副本不全</w:t>
      </w:r>
      <w:r>
        <w:rPr>
          <w:rFonts w:asciiTheme="majorEastAsia" w:eastAsiaTheme="majorEastAsia" w:hAnsiTheme="majorEastAsia" w:hint="eastAsia"/>
          <w:b/>
          <w:sz w:val="24"/>
        </w:rPr>
        <w:t>，</w:t>
      </w:r>
      <w:r>
        <w:rPr>
          <w:rFonts w:asciiTheme="majorEastAsia" w:eastAsiaTheme="majorEastAsia" w:hAnsiTheme="majorEastAsia"/>
          <w:b/>
          <w:sz w:val="24"/>
        </w:rPr>
        <w:t>将不作为中标候选人</w:t>
      </w:r>
      <w:r>
        <w:rPr>
          <w:rFonts w:asciiTheme="majorEastAsia" w:eastAsiaTheme="majorEastAsia" w:hAnsiTheme="majorEastAsia" w:hint="eastAsia"/>
          <w:b/>
          <w:sz w:val="24"/>
        </w:rPr>
        <w:t>。</w:t>
      </w:r>
    </w:p>
    <w:p w14:paraId="66C25C1D" w14:textId="77777777" w:rsidR="00521195" w:rsidRDefault="00C5709F">
      <w:pPr>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评审过程中对投标人所提供的资料要求以评标办法及上述一号标书组成规定为准，其他部分如有涉及，一律不作为评审依据。</w:t>
      </w:r>
    </w:p>
    <w:p w14:paraId="4954A0D9" w14:textId="77777777" w:rsidR="00521195" w:rsidRDefault="00C5709F">
      <w:pPr>
        <w:spacing w:beforeLines="50" w:before="156"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2.3</w:t>
      </w:r>
      <w:r>
        <w:rPr>
          <w:rFonts w:asciiTheme="majorEastAsia" w:eastAsiaTheme="majorEastAsia" w:hAnsiTheme="majorEastAsia" w:cs="宋体" w:hint="eastAsia"/>
          <w:b/>
          <w:sz w:val="24"/>
        </w:rPr>
        <w:t>投标文件编制的其他要求：</w:t>
      </w:r>
    </w:p>
    <w:p w14:paraId="4EAB7647"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2.3.1</w:t>
      </w:r>
      <w:r>
        <w:rPr>
          <w:rFonts w:asciiTheme="majorEastAsia" w:eastAsiaTheme="majorEastAsia" w:hAnsiTheme="majorEastAsia" w:cs="宋体" w:hint="eastAsia"/>
          <w:sz w:val="24"/>
        </w:rPr>
        <w:t>招标文件提供的表式投标人应使用，但表式可以按同样格式拓展。</w:t>
      </w:r>
    </w:p>
    <w:p w14:paraId="22E56CA5"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2.3.2</w:t>
      </w:r>
      <w:r>
        <w:rPr>
          <w:rFonts w:asciiTheme="majorEastAsia" w:eastAsiaTheme="majorEastAsia" w:hAnsiTheme="majorEastAsia" w:cs="宋体" w:hint="eastAsia"/>
          <w:sz w:val="24"/>
        </w:rPr>
        <w:t>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5685AA2A" w14:textId="77777777" w:rsidR="00521195" w:rsidRDefault="00C5709F">
      <w:pPr>
        <w:spacing w:line="500" w:lineRule="exact"/>
        <w:ind w:firstLineChars="200" w:firstLine="482"/>
        <w:outlineLvl w:val="0"/>
        <w:rPr>
          <w:rFonts w:asciiTheme="majorEastAsia" w:eastAsiaTheme="majorEastAsia" w:hAnsiTheme="majorEastAsia" w:cs="宋体"/>
          <w:b/>
          <w:bCs/>
          <w:sz w:val="24"/>
        </w:rPr>
      </w:pPr>
      <w:r>
        <w:rPr>
          <w:rFonts w:asciiTheme="majorEastAsia" w:eastAsiaTheme="majorEastAsia" w:hAnsiTheme="majorEastAsia" w:cs="宋体" w:hint="eastAsia"/>
          <w:b/>
          <w:bCs/>
          <w:sz w:val="24"/>
        </w:rPr>
        <w:t>3</w:t>
      </w:r>
      <w:r>
        <w:rPr>
          <w:rFonts w:asciiTheme="majorEastAsia" w:eastAsiaTheme="majorEastAsia" w:hAnsiTheme="majorEastAsia" w:cs="宋体" w:hint="eastAsia"/>
          <w:b/>
          <w:bCs/>
          <w:sz w:val="24"/>
        </w:rPr>
        <w:t>、投标有效期</w:t>
      </w:r>
    </w:p>
    <w:p w14:paraId="60DDFE3F"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3.1</w:t>
      </w:r>
      <w:r>
        <w:rPr>
          <w:rFonts w:asciiTheme="majorEastAsia" w:eastAsiaTheme="majorEastAsia" w:hAnsiTheme="majorEastAsia" w:cs="宋体" w:hint="eastAsia"/>
          <w:sz w:val="24"/>
        </w:rPr>
        <w:t>本招标项目投标有效期见第一部分投标须知。</w:t>
      </w:r>
    </w:p>
    <w:p w14:paraId="3F6FB3CB"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3.2</w:t>
      </w:r>
      <w:r>
        <w:rPr>
          <w:rFonts w:asciiTheme="majorEastAsia" w:eastAsiaTheme="majorEastAsia" w:hAnsiTheme="majorEastAsia" w:cs="宋体" w:hint="eastAsia"/>
          <w:sz w:val="24"/>
        </w:rPr>
        <w:t>在投标有效期内，投标人不得要求撤销或修改其投标文件。</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cr/>
        <w:t xml:space="preserve">    3.3</w:t>
      </w:r>
      <w:r>
        <w:rPr>
          <w:rFonts w:asciiTheme="majorEastAsia" w:eastAsiaTheme="majorEastAsia" w:hAnsiTheme="majorEastAsia" w:cs="宋体" w:hint="eastAsia"/>
          <w:sz w:val="24"/>
        </w:rPr>
        <w:t>在投标有效期结束前，出现特殊情况需要延长投标有效期的，招标人可以书面形式要求所有投标人延长投标有效期。投标人同意延长的</w:t>
      </w:r>
      <w:r>
        <w:rPr>
          <w:rFonts w:asciiTheme="majorEastAsia" w:eastAsiaTheme="majorEastAsia" w:hAnsiTheme="majorEastAsia" w:cs="宋体" w:hint="eastAsia"/>
          <w:sz w:val="24"/>
        </w:rPr>
        <w:t>，不得要求或被允许修改其投标文件，但相应延长其投标保证金的有效期；投标人拒绝延长的，其投标失败，但投标人有权收回其投标保证金。</w:t>
      </w:r>
    </w:p>
    <w:p w14:paraId="3B5144B8"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w:t>
      </w:r>
      <w:r>
        <w:rPr>
          <w:rFonts w:asciiTheme="majorEastAsia" w:eastAsiaTheme="majorEastAsia" w:hAnsiTheme="majorEastAsia" w:cs="宋体" w:hint="eastAsia"/>
          <w:b/>
          <w:sz w:val="24"/>
        </w:rPr>
        <w:t>、投标文件的密封与标志</w:t>
      </w:r>
    </w:p>
    <w:p w14:paraId="37C615BE" w14:textId="77777777" w:rsidR="00521195" w:rsidRDefault="00C5709F">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4.1</w:t>
      </w:r>
      <w:r>
        <w:rPr>
          <w:rFonts w:asciiTheme="majorEastAsia" w:eastAsiaTheme="majorEastAsia" w:hAnsiTheme="majorEastAsia" w:hint="eastAsia"/>
          <w:sz w:val="24"/>
        </w:rPr>
        <w:t>投标文件按招标文件和格式、样式要求装订、签署和盖章后应装入一号标书封袋，封袋大小根据需要自行制作，在每个封袋上正确标明工程名称、投标人名称、标书号。</w:t>
      </w:r>
    </w:p>
    <w:p w14:paraId="453CFE21"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hint="eastAsia"/>
          <w:sz w:val="24"/>
        </w:rPr>
        <w:lastRenderedPageBreak/>
        <w:t>4.2</w:t>
      </w:r>
      <w:r>
        <w:rPr>
          <w:rFonts w:asciiTheme="majorEastAsia" w:eastAsiaTheme="majorEastAsia" w:hAnsiTheme="majorEastAsia" w:hint="eastAsia"/>
          <w:sz w:val="24"/>
        </w:rPr>
        <w:t>所有投标文件装入封袋后都必须在封口处密封并加盖投标人公章。</w:t>
      </w:r>
    </w:p>
    <w:p w14:paraId="4FEE053D"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w:t>
      </w:r>
      <w:r>
        <w:rPr>
          <w:rFonts w:asciiTheme="majorEastAsia" w:eastAsiaTheme="majorEastAsia" w:hAnsiTheme="majorEastAsia" w:cs="宋体" w:hint="eastAsia"/>
          <w:b/>
          <w:sz w:val="24"/>
        </w:rPr>
        <w:t>、投标文件的递交</w:t>
      </w:r>
    </w:p>
    <w:p w14:paraId="794BD96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5.1</w:t>
      </w:r>
      <w:r>
        <w:rPr>
          <w:rFonts w:asciiTheme="majorEastAsia" w:eastAsiaTheme="majorEastAsia" w:hAnsiTheme="majorEastAsia" w:cs="宋体" w:hint="eastAsia"/>
          <w:sz w:val="24"/>
        </w:rPr>
        <w:t>投标人必须在招标文件规定的投标文件递交截止时间前完成投标文件的递交。</w:t>
      </w:r>
    </w:p>
    <w:p w14:paraId="6DE092B1" w14:textId="77777777" w:rsidR="00521195" w:rsidRDefault="00C5709F">
      <w:pPr>
        <w:snapToGrid w:val="0"/>
        <w:spacing w:line="44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5.2</w:t>
      </w:r>
      <w:r>
        <w:rPr>
          <w:rFonts w:asciiTheme="majorEastAsia" w:eastAsiaTheme="majorEastAsia" w:hAnsiTheme="majorEastAsia" w:cs="宋体" w:hint="eastAsia"/>
          <w:sz w:val="24"/>
        </w:rPr>
        <w:t>投标人递交投标文件的地点：见投标须</w:t>
      </w:r>
      <w:r>
        <w:rPr>
          <w:rFonts w:asciiTheme="majorEastAsia" w:eastAsiaTheme="majorEastAsia" w:hAnsiTheme="majorEastAsia" w:cs="宋体" w:hint="eastAsia"/>
          <w:sz w:val="24"/>
        </w:rPr>
        <w:t>知前附表。</w:t>
      </w:r>
    </w:p>
    <w:p w14:paraId="5B6892C0" w14:textId="77777777" w:rsidR="00521195" w:rsidRDefault="00C5709F">
      <w:pPr>
        <w:pStyle w:val="aa"/>
        <w:adjustRightInd w:val="0"/>
        <w:snapToGrid w:val="0"/>
        <w:spacing w:line="44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w:t>
      </w:r>
      <w:r>
        <w:rPr>
          <w:rFonts w:asciiTheme="majorEastAsia" w:eastAsiaTheme="majorEastAsia" w:hAnsiTheme="majorEastAsia" w:cs="宋体" w:hint="eastAsia"/>
          <w:b/>
          <w:sz w:val="24"/>
        </w:rPr>
        <w:t>、投标文件的修改与撤回</w:t>
      </w:r>
    </w:p>
    <w:p w14:paraId="55D2B2BB"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w:t>
      </w:r>
      <w:r>
        <w:rPr>
          <w:rFonts w:asciiTheme="majorEastAsia" w:eastAsiaTheme="majorEastAsia" w:hAnsiTheme="majorEastAsia" w:cs="宋体" w:hint="eastAsia"/>
          <w:sz w:val="24"/>
        </w:rPr>
        <w:t>在招标文件规定的投标截止时间之前，投标人可对所递交的投标文件进行修改或撤回，但必须以书面形式通知招标人。</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cr/>
        <w:t xml:space="preserve">    6.2</w:t>
      </w:r>
      <w:r>
        <w:rPr>
          <w:rFonts w:asciiTheme="majorEastAsia" w:eastAsiaTheme="majorEastAsia" w:hAnsiTheme="majorEastAsia" w:cs="宋体" w:hint="eastAsia"/>
          <w:sz w:val="24"/>
        </w:rPr>
        <w:t>所递交的修改或撤回通知必须按照本招标文件中对投标文件的要求进行编制、装订、密封、标志（在包封上标明“修改”或“撤回”字样，并注明修改或撤回的时间）和递交。</w:t>
      </w:r>
    </w:p>
    <w:p w14:paraId="0F1F87C1"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6.3</w:t>
      </w:r>
      <w:r>
        <w:rPr>
          <w:rFonts w:asciiTheme="majorEastAsia" w:eastAsiaTheme="majorEastAsia" w:hAnsiTheme="majorEastAsia" w:cs="宋体" w:hint="eastAsia"/>
          <w:sz w:val="24"/>
        </w:rPr>
        <w:t>修改的内容为投标文件的组成部分。</w:t>
      </w:r>
    </w:p>
    <w:p w14:paraId="47A7A618" w14:textId="77777777" w:rsidR="00521195" w:rsidRDefault="00C5709F">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7</w:t>
      </w:r>
      <w:r>
        <w:rPr>
          <w:rFonts w:asciiTheme="majorEastAsia" w:eastAsiaTheme="majorEastAsia" w:hAnsiTheme="majorEastAsia" w:hint="eastAsia"/>
          <w:b/>
          <w:sz w:val="24"/>
        </w:rPr>
        <w:t>、投标费用</w:t>
      </w:r>
    </w:p>
    <w:p w14:paraId="059BBC4A" w14:textId="77777777" w:rsidR="00521195" w:rsidRDefault="00C5709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投标人应承担其编制和递交投标文件所涉及的一切费用，无论投标结果如何，招标人对上述费用不负任何责任。</w:t>
      </w:r>
    </w:p>
    <w:p w14:paraId="429326FE" w14:textId="77777777" w:rsidR="00521195" w:rsidRDefault="00C5709F">
      <w:pPr>
        <w:widowControl/>
        <w:jc w:val="left"/>
        <w:rPr>
          <w:rFonts w:ascii="宋体" w:hAnsi="宋体"/>
          <w:sz w:val="24"/>
        </w:rPr>
      </w:pPr>
      <w:r>
        <w:rPr>
          <w:rFonts w:ascii="宋体" w:hAnsi="宋体"/>
          <w:sz w:val="24"/>
        </w:rPr>
        <w:br w:type="page"/>
      </w:r>
    </w:p>
    <w:p w14:paraId="224BBC63" w14:textId="77777777" w:rsidR="00521195" w:rsidRDefault="00C5709F">
      <w:pPr>
        <w:spacing w:line="500" w:lineRule="exact"/>
        <w:ind w:firstLineChars="400" w:firstLine="1767"/>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lastRenderedPageBreak/>
        <w:t>第五部分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开标</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评标</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定标</w:t>
      </w:r>
    </w:p>
    <w:p w14:paraId="4E86DAD6"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1</w:t>
      </w:r>
      <w:r>
        <w:rPr>
          <w:rFonts w:asciiTheme="majorEastAsia" w:eastAsiaTheme="majorEastAsia" w:hAnsiTheme="majorEastAsia" w:cs="宋体" w:hint="eastAsia"/>
          <w:b/>
          <w:sz w:val="24"/>
        </w:rPr>
        <w:t>、评标定标办法和评标规则</w:t>
      </w:r>
    </w:p>
    <w:p w14:paraId="2686186A" w14:textId="77777777" w:rsidR="00521195" w:rsidRDefault="00C5709F">
      <w:pPr>
        <w:spacing w:line="500" w:lineRule="exact"/>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本项目评标办法采用</w:t>
      </w:r>
      <w:r>
        <w:rPr>
          <w:rFonts w:asciiTheme="majorEastAsia" w:eastAsiaTheme="majorEastAsia" w:hAnsiTheme="majorEastAsia" w:cs="宋体" w:hint="eastAsia"/>
          <w:b/>
          <w:sz w:val="24"/>
          <w:u w:val="single"/>
        </w:rPr>
        <w:t>综合评估法</w:t>
      </w:r>
      <w:r>
        <w:rPr>
          <w:rFonts w:asciiTheme="majorEastAsia" w:eastAsiaTheme="majorEastAsia" w:hAnsiTheme="majorEastAsia" w:cs="宋体" w:hint="eastAsia"/>
          <w:sz w:val="24"/>
        </w:rPr>
        <w:t>，评标委员会按评标办法推荐有排序的中标候选人，由招标人依照国家有关法律、法规及定标办法确定中标人，</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具体评标定标办法及评标规则详见第七部分。</w:t>
      </w:r>
    </w:p>
    <w:p w14:paraId="016357BA"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w:t>
      </w:r>
      <w:r>
        <w:rPr>
          <w:rFonts w:asciiTheme="majorEastAsia" w:eastAsiaTheme="majorEastAsia" w:hAnsiTheme="majorEastAsia" w:cs="宋体" w:hint="eastAsia"/>
          <w:b/>
          <w:sz w:val="24"/>
        </w:rPr>
        <w:t>、开标、评标、定标</w:t>
      </w:r>
    </w:p>
    <w:p w14:paraId="5B293D68"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2.1</w:t>
      </w:r>
      <w:r>
        <w:rPr>
          <w:rFonts w:asciiTheme="majorEastAsia" w:eastAsiaTheme="majorEastAsia" w:hAnsiTheme="majorEastAsia" w:cs="宋体" w:hint="eastAsia"/>
          <w:sz w:val="24"/>
        </w:rPr>
        <w:t>开标按投标须知前附表规定的时间、地点举行。</w:t>
      </w:r>
    </w:p>
    <w:p w14:paraId="58259985" w14:textId="77777777" w:rsidR="00521195" w:rsidRDefault="00C5709F">
      <w:pPr>
        <w:spacing w:line="520" w:lineRule="exact"/>
        <w:ind w:left="-1" w:firstLineChars="200" w:firstLine="482"/>
        <w:rPr>
          <w:rFonts w:asciiTheme="majorEastAsia" w:eastAsiaTheme="majorEastAsia" w:hAnsiTheme="majorEastAsia"/>
        </w:rPr>
      </w:pPr>
      <w:r>
        <w:rPr>
          <w:rFonts w:asciiTheme="majorEastAsia" w:eastAsiaTheme="majorEastAsia" w:hAnsiTheme="majorEastAsia" w:hint="eastAsia"/>
          <w:b/>
          <w:bCs/>
          <w:sz w:val="24"/>
        </w:rPr>
        <w:t>投标人开标必须出席的人员为投标人的法定代表人</w:t>
      </w:r>
      <w:r>
        <w:rPr>
          <w:rFonts w:asciiTheme="majorEastAsia" w:eastAsiaTheme="majorEastAsia" w:hAnsiTheme="majorEastAsia"/>
          <w:b/>
          <w:bCs/>
          <w:sz w:val="24"/>
        </w:rPr>
        <w:t>(</w:t>
      </w:r>
      <w:r>
        <w:rPr>
          <w:rFonts w:asciiTheme="majorEastAsia" w:eastAsiaTheme="majorEastAsia" w:hAnsiTheme="majorEastAsia" w:hint="eastAsia"/>
          <w:b/>
          <w:bCs/>
          <w:sz w:val="24"/>
        </w:rPr>
        <w:t>或其委托代理人</w:t>
      </w:r>
      <w:r>
        <w:rPr>
          <w:rFonts w:asciiTheme="majorEastAsia" w:eastAsiaTheme="majorEastAsia" w:hAnsiTheme="majorEastAsia"/>
          <w:b/>
          <w:bCs/>
          <w:sz w:val="24"/>
        </w:rPr>
        <w:t>)</w:t>
      </w:r>
      <w:r>
        <w:rPr>
          <w:rFonts w:asciiTheme="majorEastAsia" w:eastAsiaTheme="majorEastAsia" w:hAnsiTheme="majorEastAsia" w:hint="eastAsia"/>
          <w:b/>
          <w:bCs/>
          <w:sz w:val="24"/>
        </w:rPr>
        <w:t>，必须出席的人员未出席的或未提供</w:t>
      </w:r>
      <w:r>
        <w:rPr>
          <w:rFonts w:asciiTheme="majorEastAsia" w:eastAsiaTheme="majorEastAsia" w:hAnsiTheme="majorEastAsia" w:hint="eastAsia"/>
          <w:b/>
          <w:sz w:val="24"/>
        </w:rPr>
        <w:t>居民身份证</w:t>
      </w:r>
      <w:r>
        <w:rPr>
          <w:rFonts w:asciiTheme="majorEastAsia" w:eastAsiaTheme="majorEastAsia" w:hAnsiTheme="majorEastAsia"/>
          <w:b/>
          <w:sz w:val="24"/>
        </w:rPr>
        <w:t>(</w:t>
      </w:r>
      <w:r>
        <w:rPr>
          <w:rFonts w:asciiTheme="majorEastAsia" w:eastAsiaTheme="majorEastAsia" w:hAnsiTheme="majorEastAsia" w:hint="eastAsia"/>
          <w:b/>
          <w:sz w:val="24"/>
        </w:rPr>
        <w:t>或其他有效的身份证明</w:t>
      </w:r>
      <w:r>
        <w:rPr>
          <w:rFonts w:asciiTheme="majorEastAsia" w:eastAsiaTheme="majorEastAsia" w:hAnsiTheme="majorEastAsia"/>
          <w:b/>
          <w:sz w:val="24"/>
        </w:rPr>
        <w:t>)</w:t>
      </w:r>
      <w:r>
        <w:rPr>
          <w:rFonts w:asciiTheme="majorEastAsia" w:eastAsiaTheme="majorEastAsia" w:hAnsiTheme="majorEastAsia" w:hint="eastAsia"/>
          <w:b/>
          <w:sz w:val="24"/>
        </w:rPr>
        <w:t>，</w:t>
      </w:r>
      <w:r>
        <w:rPr>
          <w:rFonts w:asciiTheme="majorEastAsia" w:eastAsiaTheme="majorEastAsia" w:hAnsiTheme="majorEastAsia" w:hint="eastAsia"/>
          <w:b/>
          <w:bCs/>
          <w:sz w:val="24"/>
        </w:rPr>
        <w:t>招标人或招标人委托的招标代理机构将拒收（退回）其投标文件。</w:t>
      </w:r>
    </w:p>
    <w:p w14:paraId="357F675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14:paraId="73AC879D" w14:textId="77777777" w:rsidR="00521195" w:rsidRDefault="00C5709F">
      <w:pPr>
        <w:spacing w:line="500" w:lineRule="exact"/>
        <w:ind w:left="-1"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投标人对开标内容有异议的，应当在开标现场提出，否则视同认可。</w:t>
      </w:r>
    </w:p>
    <w:p w14:paraId="3CDB7A6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w:t>
      </w:r>
      <w:r>
        <w:rPr>
          <w:rFonts w:asciiTheme="majorEastAsia" w:eastAsiaTheme="majorEastAsia" w:hAnsiTheme="majorEastAsia" w:cs="宋体" w:hint="eastAsia"/>
          <w:sz w:val="24"/>
        </w:rPr>
        <w:t>评标由招标人依法组建的评标委员会负责。评标委员会应当按照招标文件确定的评标标准和方法，对投标文件进行评审和比较，并根据评标办法约定的数量推荐标明顺序的</w:t>
      </w:r>
      <w:r>
        <w:rPr>
          <w:rFonts w:asciiTheme="majorEastAsia" w:eastAsiaTheme="majorEastAsia" w:hAnsiTheme="majorEastAsia" w:cs="宋体" w:hint="eastAsia"/>
          <w:sz w:val="24"/>
        </w:rPr>
        <w:t>中标候选人。</w:t>
      </w:r>
    </w:p>
    <w:p w14:paraId="4AF3E908" w14:textId="77777777" w:rsidR="00521195" w:rsidRDefault="00C5709F">
      <w:pPr>
        <w:spacing w:line="500" w:lineRule="exact"/>
        <w:ind w:left="-1" w:firstLineChars="50" w:firstLine="120"/>
        <w:rPr>
          <w:rFonts w:asciiTheme="majorEastAsia" w:eastAsiaTheme="majorEastAsia" w:hAnsiTheme="majorEastAsia" w:cs="宋体"/>
          <w:sz w:val="28"/>
          <w:szCs w:val="28"/>
        </w:rPr>
      </w:pPr>
      <w:r>
        <w:rPr>
          <w:rFonts w:asciiTheme="majorEastAsia" w:eastAsiaTheme="majorEastAsia" w:hAnsiTheme="majorEastAsia" w:cs="宋体" w:hint="eastAsia"/>
          <w:sz w:val="24"/>
        </w:rPr>
        <w:t xml:space="preserve">   2.3</w:t>
      </w:r>
      <w:r>
        <w:rPr>
          <w:rFonts w:asciiTheme="majorEastAsia" w:eastAsiaTheme="majorEastAsia" w:hAnsiTheme="majorEastAsia" w:cs="宋体" w:hint="eastAsia"/>
          <w:sz w:val="24"/>
        </w:rPr>
        <w:t>招标人根据评标委员会提出的书面评标报告和推荐的中标候选人依法确定中标人。</w:t>
      </w:r>
    </w:p>
    <w:p w14:paraId="0A3FBE69"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3</w:t>
      </w:r>
      <w:r>
        <w:rPr>
          <w:rFonts w:asciiTheme="majorEastAsia" w:eastAsiaTheme="majorEastAsia" w:hAnsiTheme="majorEastAsia" w:cs="宋体" w:hint="eastAsia"/>
          <w:b/>
          <w:sz w:val="24"/>
        </w:rPr>
        <w:t>、评标定标办法</w:t>
      </w:r>
    </w:p>
    <w:p w14:paraId="4A788834"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详见第七部分。</w:t>
      </w:r>
    </w:p>
    <w:p w14:paraId="0D0E065D"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w:t>
      </w:r>
      <w:r>
        <w:rPr>
          <w:rFonts w:asciiTheme="majorEastAsia" w:eastAsiaTheme="majorEastAsia" w:hAnsiTheme="majorEastAsia" w:cs="宋体" w:hint="eastAsia"/>
          <w:b/>
          <w:sz w:val="24"/>
        </w:rPr>
        <w:t>、投标文件有下列情况之一的，属于重大偏差，视为未能对招标文件作出实质性响应，作为无效投标予以否决：</w:t>
      </w:r>
    </w:p>
    <w:p w14:paraId="6E16DE98"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w:t>
      </w:r>
      <w:r>
        <w:rPr>
          <w:rFonts w:asciiTheme="majorEastAsia" w:eastAsiaTheme="majorEastAsia" w:hAnsiTheme="majorEastAsia" w:cs="宋体" w:hint="eastAsia"/>
          <w:sz w:val="24"/>
        </w:rPr>
        <w:t>投标文件中的投标函未加盖投标人的公章；</w:t>
      </w:r>
    </w:p>
    <w:p w14:paraId="7E6671F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4.2</w:t>
      </w:r>
      <w:r>
        <w:rPr>
          <w:rFonts w:asciiTheme="majorEastAsia" w:eastAsiaTheme="majorEastAsia" w:hAnsiTheme="majorEastAsia" w:cs="宋体" w:hint="eastAsia"/>
          <w:sz w:val="24"/>
        </w:rPr>
        <w:t>投标文件中的投标函未加盖企业法定代表人（或企业法定代表人委托代理人）印章（或签字）的；</w:t>
      </w:r>
    </w:p>
    <w:p w14:paraId="3B2FF205"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4.3</w:t>
      </w:r>
      <w:r>
        <w:rPr>
          <w:rFonts w:asciiTheme="majorEastAsia" w:eastAsiaTheme="majorEastAsia" w:hAnsiTheme="majorEastAsia" w:cs="宋体" w:hint="eastAsia"/>
          <w:sz w:val="24"/>
        </w:rPr>
        <w:t>投标函加盖企业法定代表人委托代理人印章（或签字），企业法定代表</w:t>
      </w:r>
      <w:r>
        <w:rPr>
          <w:rFonts w:asciiTheme="majorEastAsia" w:eastAsiaTheme="majorEastAsia" w:hAnsiTheme="majorEastAsia" w:cs="宋体" w:hint="eastAsia"/>
          <w:sz w:val="24"/>
        </w:rPr>
        <w:lastRenderedPageBreak/>
        <w:t>人委托代理人没有合法、有效的委托书（原件）的；</w:t>
      </w:r>
    </w:p>
    <w:p w14:paraId="39646E14"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4.4</w:t>
      </w:r>
      <w:r>
        <w:rPr>
          <w:rFonts w:asciiTheme="majorEastAsia" w:eastAsiaTheme="majorEastAsia" w:hAnsiTheme="majorEastAsia" w:cs="宋体" w:hint="eastAsia"/>
          <w:sz w:val="24"/>
        </w:rPr>
        <w:t>投标人资质条件不符合国家有关规定，或者不满足招标文件规定的资格条件；</w:t>
      </w:r>
    </w:p>
    <w:p w14:paraId="5CDFBAF3"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4.5 </w:t>
      </w:r>
      <w:r>
        <w:rPr>
          <w:rFonts w:asciiTheme="majorEastAsia" w:eastAsiaTheme="majorEastAsia" w:hAnsiTheme="majorEastAsia" w:cs="宋体" w:hint="eastAsia"/>
          <w:sz w:val="24"/>
        </w:rPr>
        <w:t>投标人名称或组织结构与资格预审时不一致的；</w:t>
      </w:r>
    </w:p>
    <w:p w14:paraId="0E13D346"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4.6</w:t>
      </w:r>
      <w:r>
        <w:rPr>
          <w:rFonts w:asciiTheme="majorEastAsia" w:eastAsiaTheme="majorEastAsia" w:hAnsiTheme="majorEastAsia" w:cs="宋体" w:hint="eastAsia"/>
          <w:sz w:val="24"/>
        </w:rPr>
        <w:t>除在投标截止时间前经招标人书面同意外，项目负责人与资格预审不一致的；</w:t>
      </w:r>
    </w:p>
    <w:p w14:paraId="299CD37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4.7</w:t>
      </w:r>
      <w:r>
        <w:rPr>
          <w:rFonts w:asciiTheme="majorEastAsia" w:eastAsiaTheme="majorEastAsia" w:hAnsiTheme="majorEastAsia" w:cs="宋体" w:hint="eastAsia"/>
          <w:sz w:val="24"/>
        </w:rPr>
        <w:t>组成联合体投标未提供联合体各方共同投标协议的；</w:t>
      </w:r>
    </w:p>
    <w:p w14:paraId="006A1896"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4.8</w:t>
      </w:r>
      <w:r>
        <w:rPr>
          <w:rFonts w:asciiTheme="majorEastAsia" w:eastAsiaTheme="majorEastAsia" w:hAnsiTheme="majorEastAsia" w:cs="宋体" w:hint="eastAsia"/>
          <w:sz w:val="24"/>
        </w:rPr>
        <w:t>在同一招标项目中，联合体成员以自己名义单独投标或者参加其他联合体投标的；</w:t>
      </w:r>
    </w:p>
    <w:p w14:paraId="013DF27C"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4.9</w:t>
      </w:r>
      <w:r>
        <w:rPr>
          <w:rFonts w:asciiTheme="majorEastAsia" w:eastAsiaTheme="majorEastAsia" w:hAnsiTheme="majorEastAsia" w:cs="宋体" w:hint="eastAsia"/>
          <w:sz w:val="24"/>
        </w:rPr>
        <w:t>联合体成员与资格预审确定的结果不一致的；</w:t>
      </w:r>
    </w:p>
    <w:p w14:paraId="408C372B"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4.10</w:t>
      </w:r>
      <w:r>
        <w:rPr>
          <w:rFonts w:asciiTheme="majorEastAsia" w:eastAsiaTheme="majorEastAsia" w:hAnsiTheme="majorEastAsia" w:cs="宋体" w:hint="eastAsia"/>
          <w:sz w:val="24"/>
        </w:rPr>
        <w:t>投</w:t>
      </w:r>
      <w:r>
        <w:rPr>
          <w:rFonts w:asciiTheme="majorEastAsia" w:eastAsiaTheme="majorEastAsia" w:hAnsiTheme="majorEastAsia" w:cs="宋体" w:hint="eastAsia"/>
          <w:sz w:val="24"/>
        </w:rPr>
        <w:t>标报价低于工程成本或者高于招标文件设定的招标控制价或者招标人设置的投标限价的；</w:t>
      </w:r>
    </w:p>
    <w:p w14:paraId="5E2D53D5" w14:textId="77777777" w:rsidR="00521195" w:rsidRDefault="00C5709F">
      <w:pPr>
        <w:spacing w:line="500" w:lineRule="exact"/>
        <w:rPr>
          <w:rFonts w:asciiTheme="majorEastAsia" w:eastAsiaTheme="majorEastAsia" w:hAnsiTheme="majorEastAsia" w:cs="宋体"/>
          <w:vanish/>
          <w:sz w:val="24"/>
        </w:rPr>
      </w:pPr>
      <w:r>
        <w:rPr>
          <w:rFonts w:asciiTheme="majorEastAsia" w:eastAsiaTheme="majorEastAsia" w:hAnsiTheme="majorEastAsia" w:cs="宋体" w:hint="eastAsia"/>
          <w:vanish/>
          <w:sz w:val="24"/>
        </w:rPr>
        <w:t>情况除外于成本或者高于招标文件设定的最高投标限价的）绝其投标）</w:t>
      </w:r>
    </w:p>
    <w:p w14:paraId="0BF5F07E" w14:textId="77777777" w:rsidR="00521195" w:rsidRDefault="00C5709F">
      <w:pPr>
        <w:spacing w:line="50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4.11</w:t>
      </w:r>
      <w:r>
        <w:rPr>
          <w:rFonts w:asciiTheme="majorEastAsia" w:eastAsiaTheme="majorEastAsia" w:hAnsiTheme="majorEastAsia" w:cs="宋体" w:hint="eastAsia"/>
          <w:sz w:val="24"/>
        </w:rPr>
        <w:t>同一投标人提交两个及以上不同的投标文件或者投标报价，但招标文件规定提交备选投标的除外；</w:t>
      </w:r>
    </w:p>
    <w:p w14:paraId="7517CAA4"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 xml:space="preserve">    4.12</w:t>
      </w:r>
      <w:r>
        <w:rPr>
          <w:rFonts w:asciiTheme="majorEastAsia" w:eastAsiaTheme="majorEastAsia" w:hAnsiTheme="majorEastAsia" w:cs="宋体" w:hint="eastAsia"/>
          <w:sz w:val="24"/>
        </w:rPr>
        <w:t>未按招标文件要求提供投标保证金的；</w:t>
      </w:r>
    </w:p>
    <w:p w14:paraId="2CC5F09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4.13</w:t>
      </w:r>
      <w:r>
        <w:rPr>
          <w:rFonts w:asciiTheme="majorEastAsia" w:eastAsiaTheme="majorEastAsia" w:hAnsiTheme="majorEastAsia" w:cs="宋体" w:hint="eastAsia"/>
          <w:sz w:val="24"/>
        </w:rPr>
        <w:t>投标文件载明的招标项目完成期限超过招标文件规定的期限的；</w:t>
      </w:r>
    </w:p>
    <w:p w14:paraId="40AC7467"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4.14</w:t>
      </w:r>
      <w:r>
        <w:rPr>
          <w:rFonts w:asciiTheme="majorEastAsia" w:eastAsiaTheme="majorEastAsia" w:hAnsiTheme="majorEastAsia" w:cs="宋体" w:hint="eastAsia"/>
          <w:sz w:val="24"/>
        </w:rPr>
        <w:t>明显不符合技术规范、技术标准的要求；</w:t>
      </w:r>
    </w:p>
    <w:p w14:paraId="32FA6431"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4.15</w:t>
      </w:r>
      <w:r>
        <w:rPr>
          <w:rFonts w:asciiTheme="majorEastAsia" w:eastAsiaTheme="majorEastAsia" w:hAnsiTheme="majorEastAsia" w:cs="宋体" w:hint="eastAsia"/>
          <w:sz w:val="24"/>
        </w:rPr>
        <w:t>投标文件载明的货物包装方式、检验标准和方法等不符合招标文件的要求的；</w:t>
      </w:r>
    </w:p>
    <w:p w14:paraId="4AE27E4C"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4.16</w:t>
      </w:r>
      <w:r>
        <w:rPr>
          <w:rFonts w:asciiTheme="majorEastAsia" w:eastAsiaTheme="majorEastAsia" w:hAnsiTheme="majorEastAsia" w:cs="宋体" w:hint="eastAsia"/>
          <w:sz w:val="24"/>
        </w:rPr>
        <w:t>投标文件提出了不能满足</w:t>
      </w:r>
      <w:r>
        <w:rPr>
          <w:rFonts w:asciiTheme="majorEastAsia" w:eastAsiaTheme="majorEastAsia" w:hAnsiTheme="majorEastAsia" w:cs="宋体" w:hint="eastAsia"/>
          <w:sz w:val="24"/>
        </w:rPr>
        <w:t>招标文件要求或招标人不能接受的工程验收、计量、价款结算和支付办法的；</w:t>
      </w:r>
    </w:p>
    <w:p w14:paraId="6E1402EC"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4.17</w:t>
      </w:r>
      <w:r>
        <w:rPr>
          <w:rFonts w:asciiTheme="majorEastAsia" w:eastAsiaTheme="majorEastAsia" w:hAnsiTheme="majorEastAsia" w:cs="宋体" w:hint="eastAsia"/>
          <w:sz w:val="24"/>
        </w:rPr>
        <w:t>未按招标文件要求提供电子投标文件，或者投标文件未能解密且按照招标文件明确的投标文件解密失败的补救方案补救不成功的；</w:t>
      </w:r>
    </w:p>
    <w:p w14:paraId="10C1055C" w14:textId="77777777" w:rsidR="00521195" w:rsidRDefault="00C5709F">
      <w:pPr>
        <w:spacing w:line="480" w:lineRule="exact"/>
        <w:rPr>
          <w:rFonts w:asciiTheme="majorEastAsia" w:eastAsiaTheme="majorEastAsia" w:hAnsiTheme="majorEastAsia" w:cs="宋体"/>
          <w:sz w:val="24"/>
        </w:rPr>
      </w:pPr>
      <w:r>
        <w:rPr>
          <w:rFonts w:asciiTheme="majorEastAsia" w:eastAsiaTheme="majorEastAsia" w:hAnsiTheme="majorEastAsia" w:cs="宋体" w:hint="eastAsia"/>
          <w:vanish/>
          <w:sz w:val="24"/>
        </w:rPr>
        <w:cr/>
        <w:t xml:space="preserve">   0</w:t>
      </w:r>
      <w:r>
        <w:rPr>
          <w:rFonts w:asciiTheme="majorEastAsia" w:eastAsiaTheme="majorEastAsia" w:hAnsiTheme="majorEastAsia" w:cs="宋体" w:hint="eastAsia"/>
          <w:vanish/>
          <w:sz w:val="24"/>
        </w:rPr>
        <w:t>明的招标项目完成期限超过招标文件规定的期限、</w:t>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sz w:val="24"/>
        </w:rPr>
        <w:t xml:space="preserve">    4.18</w:t>
      </w:r>
      <w:r>
        <w:rPr>
          <w:rFonts w:asciiTheme="majorEastAsia" w:eastAsiaTheme="majorEastAsia" w:hAnsiTheme="majorEastAsia" w:cs="宋体" w:hint="eastAsia"/>
          <w:sz w:val="24"/>
        </w:rPr>
        <w:t>不同投标人的投标文件制作过程出现了评标委员会认</w:t>
      </w:r>
      <w:r>
        <w:rPr>
          <w:rFonts w:asciiTheme="majorEastAsia" w:eastAsiaTheme="majorEastAsia" w:hAnsiTheme="majorEastAsia" w:cs="宋体" w:hint="eastAsia"/>
          <w:sz w:val="24"/>
        </w:rPr>
        <w:t>为不应当雷同的情况；</w:t>
      </w:r>
    </w:p>
    <w:p w14:paraId="57F74402" w14:textId="77777777" w:rsidR="00521195" w:rsidRDefault="00C5709F">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4.19</w:t>
      </w:r>
      <w:r>
        <w:rPr>
          <w:rFonts w:asciiTheme="majorEastAsia" w:eastAsiaTheme="majorEastAsia" w:hAnsiTheme="majorEastAsia" w:cs="宋体" w:hint="eastAsia"/>
          <w:sz w:val="24"/>
        </w:rPr>
        <w:t>以他人的名义投标、串通投标、以行贿手段谋取中标或者以其他弄虚作假方式投标的；</w:t>
      </w:r>
    </w:p>
    <w:p w14:paraId="43F8D34C" w14:textId="77777777" w:rsidR="00521195" w:rsidRDefault="00C5709F">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4.20</w:t>
      </w:r>
      <w:r>
        <w:rPr>
          <w:rFonts w:asciiTheme="majorEastAsia" w:eastAsiaTheme="majorEastAsia" w:hAnsiTheme="majorEastAsia" w:cs="宋体" w:hint="eastAsia"/>
          <w:sz w:val="24"/>
        </w:rPr>
        <w:t>投标文件关键内容模糊、无法辨认的。</w:t>
      </w:r>
    </w:p>
    <w:p w14:paraId="3BCEEAE5" w14:textId="77777777" w:rsidR="00521195" w:rsidRDefault="00C5709F">
      <w:pPr>
        <w:pStyle w:val="24"/>
        <w:spacing w:line="480" w:lineRule="exact"/>
        <w:ind w:firstLine="480"/>
        <w:rPr>
          <w:rFonts w:eastAsiaTheme="majorEastAsia"/>
          <w:b w:val="0"/>
          <w:bCs w:val="0"/>
        </w:rPr>
      </w:pPr>
      <w:r>
        <w:rPr>
          <w:rFonts w:asciiTheme="majorEastAsia" w:eastAsiaTheme="majorEastAsia" w:hAnsiTheme="majorEastAsia" w:cs="宋体" w:hint="eastAsia"/>
          <w:b w:val="0"/>
          <w:bCs w:val="0"/>
          <w:sz w:val="24"/>
        </w:rPr>
        <w:lastRenderedPageBreak/>
        <w:t>4.21</w:t>
      </w:r>
      <w:r>
        <w:rPr>
          <w:rFonts w:asciiTheme="majorEastAsia" w:eastAsiaTheme="majorEastAsia" w:hAnsiTheme="majorEastAsia" w:hint="eastAsia"/>
          <w:b w:val="0"/>
          <w:bCs w:val="0"/>
          <w:sz w:val="24"/>
        </w:rPr>
        <w:t>投标人投标文件中提供的资格审查资料原件的彩色扫描件与原件不一致、原件涂改未加盖原签发单位公章的、扫描件不完整、不清晰</w:t>
      </w:r>
      <w:r>
        <w:rPr>
          <w:rFonts w:asciiTheme="majorEastAsia" w:eastAsiaTheme="majorEastAsia" w:hAnsiTheme="majorEastAsia" w:hint="eastAsia"/>
          <w:b w:val="0"/>
          <w:bCs w:val="0"/>
          <w:sz w:val="24"/>
        </w:rPr>
        <w:t>(</w:t>
      </w:r>
      <w:r>
        <w:rPr>
          <w:rFonts w:asciiTheme="majorEastAsia" w:eastAsiaTheme="majorEastAsia" w:hAnsiTheme="majorEastAsia" w:hint="eastAsia"/>
          <w:b w:val="0"/>
          <w:bCs w:val="0"/>
          <w:sz w:val="24"/>
        </w:rPr>
        <w:t>钢印除外</w:t>
      </w:r>
      <w:r>
        <w:rPr>
          <w:rFonts w:asciiTheme="majorEastAsia" w:eastAsiaTheme="majorEastAsia" w:hAnsiTheme="majorEastAsia" w:hint="eastAsia"/>
          <w:b w:val="0"/>
          <w:bCs w:val="0"/>
          <w:sz w:val="24"/>
        </w:rPr>
        <w:t>)</w:t>
      </w:r>
      <w:r>
        <w:rPr>
          <w:rFonts w:asciiTheme="majorEastAsia" w:eastAsiaTheme="majorEastAsia" w:hAnsiTheme="majorEastAsia" w:hint="eastAsia"/>
          <w:b w:val="0"/>
          <w:bCs w:val="0"/>
          <w:sz w:val="24"/>
        </w:rPr>
        <w:t>关键信息无法辨认的。</w:t>
      </w:r>
    </w:p>
    <w:p w14:paraId="0C161655"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w:t>
      </w:r>
      <w:r>
        <w:rPr>
          <w:rFonts w:asciiTheme="majorEastAsia" w:eastAsiaTheme="majorEastAsia" w:hAnsiTheme="majorEastAsia" w:cs="宋体" w:hint="eastAsia"/>
          <w:b/>
          <w:sz w:val="24"/>
        </w:rPr>
        <w:t>、投标文件的澄清</w:t>
      </w:r>
    </w:p>
    <w:p w14:paraId="466364C4"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5.1 </w:t>
      </w:r>
      <w:r>
        <w:rPr>
          <w:rFonts w:asciiTheme="majorEastAsia" w:eastAsiaTheme="majorEastAsia" w:hAnsiTheme="majorEastAsia" w:cs="宋体" w:hint="eastAsia"/>
          <w:sz w:val="24"/>
        </w:rPr>
        <w:t>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6E1D7B48"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5.2</w:t>
      </w:r>
      <w:r>
        <w:rPr>
          <w:rFonts w:asciiTheme="majorEastAsia" w:eastAsiaTheme="majorEastAsia" w:hAnsiTheme="majorEastAsia" w:cs="宋体" w:hint="eastAsia"/>
          <w:sz w:val="24"/>
        </w:rPr>
        <w:t>评标委员会不接受投标人主动提出的澄清、说明或补正。</w:t>
      </w:r>
      <w:r>
        <w:rPr>
          <w:rFonts w:asciiTheme="majorEastAsia" w:eastAsiaTheme="majorEastAsia" w:hAnsiTheme="majorEastAsia" w:cs="宋体" w:hint="eastAsia"/>
          <w:sz w:val="24"/>
        </w:rPr>
        <w:t xml:space="preserve"> </w:t>
      </w:r>
    </w:p>
    <w:p w14:paraId="7C0F6F51"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5.3</w:t>
      </w:r>
      <w:r>
        <w:rPr>
          <w:rFonts w:asciiTheme="majorEastAsia" w:eastAsiaTheme="majorEastAsia" w:hAnsiTheme="majorEastAsia" w:cs="宋体" w:hint="eastAsia"/>
          <w:sz w:val="24"/>
        </w:rPr>
        <w:t>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772E617F"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5.4</w:t>
      </w:r>
      <w:r>
        <w:rPr>
          <w:rFonts w:asciiTheme="majorEastAsia" w:eastAsiaTheme="majorEastAsia" w:hAnsiTheme="majorEastAsia" w:cs="宋体" w:hint="eastAsia"/>
          <w:sz w:val="24"/>
        </w:rPr>
        <w:t>评标委员会对投标人提交的答</w:t>
      </w:r>
      <w:r>
        <w:rPr>
          <w:rFonts w:asciiTheme="majorEastAsia" w:eastAsiaTheme="majorEastAsia" w:hAnsiTheme="majorEastAsia" w:cs="宋体" w:hint="eastAsia"/>
          <w:sz w:val="24"/>
        </w:rPr>
        <w:t>复仍有疑问的，可以要求投标人进一步澄清、说明或补正，直至满足评标委员会的要求。</w:t>
      </w:r>
    </w:p>
    <w:p w14:paraId="495F34B4"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5.5</w:t>
      </w:r>
      <w:r>
        <w:rPr>
          <w:rFonts w:asciiTheme="majorEastAsia" w:eastAsiaTheme="majorEastAsia" w:hAnsiTheme="majorEastAsia" w:cs="宋体" w:hint="eastAsia"/>
          <w:sz w:val="24"/>
        </w:rPr>
        <w:t>投标截止时间后，投标文件中没有列入的价格和优惠条件或投标人对投标报价或其他实质性内容修正的函件和增加的任何优惠条件，一律不得作为评标、定标的依据。</w:t>
      </w:r>
    </w:p>
    <w:p w14:paraId="6475C910"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w:t>
      </w:r>
      <w:r>
        <w:rPr>
          <w:rFonts w:asciiTheme="majorEastAsia" w:eastAsiaTheme="majorEastAsia" w:hAnsiTheme="majorEastAsia" w:cs="宋体" w:hint="eastAsia"/>
          <w:b/>
          <w:sz w:val="24"/>
        </w:rPr>
        <w:t>、评标、定标</w:t>
      </w:r>
    </w:p>
    <w:p w14:paraId="15AF4554"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w:t>
      </w:r>
      <w:r>
        <w:rPr>
          <w:rFonts w:asciiTheme="majorEastAsia" w:eastAsiaTheme="majorEastAsia" w:hAnsiTheme="majorEastAsia" w:cs="宋体" w:hint="eastAsia"/>
          <w:sz w:val="24"/>
        </w:rPr>
        <w:t>评标委员会组成</w:t>
      </w:r>
    </w:p>
    <w:p w14:paraId="00036B2E"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6.1.1</w:t>
      </w:r>
      <w:r>
        <w:rPr>
          <w:rFonts w:asciiTheme="majorEastAsia" w:eastAsiaTheme="majorEastAsia" w:hAnsiTheme="majorEastAsia" w:cs="宋体" w:hint="eastAsia"/>
          <w:sz w:val="24"/>
        </w:rPr>
        <w:t>评标委员会由招标人组织相关专家和其他人员组成。</w:t>
      </w:r>
    </w:p>
    <w:p w14:paraId="1E337803"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6.1.2</w:t>
      </w:r>
      <w:r>
        <w:rPr>
          <w:rFonts w:asciiTheme="majorEastAsia" w:eastAsiaTheme="majorEastAsia" w:hAnsiTheme="majorEastAsia" w:cs="宋体" w:hint="eastAsia"/>
          <w:sz w:val="24"/>
        </w:rPr>
        <w:t>评标委员会在评标时独立开展工作，负责评审所有投标文件，并根据评标办法推荐中标候选人。</w:t>
      </w:r>
    </w:p>
    <w:p w14:paraId="378FDCB0"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6.1.3</w:t>
      </w:r>
      <w:r>
        <w:rPr>
          <w:rFonts w:asciiTheme="majorEastAsia" w:eastAsiaTheme="majorEastAsia" w:hAnsiTheme="majorEastAsia" w:cs="宋体" w:hint="eastAsia"/>
          <w:sz w:val="24"/>
        </w:rPr>
        <w:t>评标委员会决定投标文件的响应性只根据投标文件本身的内容，而不寻求外部的证据。</w:t>
      </w:r>
    </w:p>
    <w:p w14:paraId="25122C2F"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6.1.4 </w:t>
      </w:r>
      <w:r>
        <w:rPr>
          <w:rFonts w:asciiTheme="majorEastAsia" w:eastAsiaTheme="majorEastAsia" w:hAnsiTheme="majorEastAsia" w:cs="宋体" w:hint="eastAsia"/>
          <w:sz w:val="24"/>
        </w:rPr>
        <w:t>在评标过程中，除出现下列情形外，评标委员会认为因招标文件缺陷无法确定中标候选人或中标人的，招标人应当重新组织招标。</w:t>
      </w:r>
    </w:p>
    <w:p w14:paraId="4535D9F2"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w:t>
      </w:r>
      <w:r>
        <w:rPr>
          <w:rFonts w:asciiTheme="majorEastAsia" w:eastAsiaTheme="majorEastAsia" w:hAnsiTheme="majorEastAsia" w:cs="宋体" w:hint="eastAsia"/>
          <w:sz w:val="24"/>
        </w:rPr>
        <w:lastRenderedPageBreak/>
        <w:t>文件后重新招标。</w:t>
      </w:r>
    </w:p>
    <w:p w14:paraId="3DF6EEB5"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6.1.5</w:t>
      </w:r>
      <w:r>
        <w:rPr>
          <w:rFonts w:asciiTheme="majorEastAsia" w:eastAsiaTheme="majorEastAsia" w:hAnsiTheme="majorEastAsia" w:cs="宋体" w:hint="eastAsia"/>
          <w:sz w:val="24"/>
        </w:rPr>
        <w:t>招标人根据评标委员会推荐的中标候选人，</w:t>
      </w:r>
      <w:r>
        <w:rPr>
          <w:rFonts w:asciiTheme="majorEastAsia" w:eastAsiaTheme="majorEastAsia" w:hAnsiTheme="majorEastAsia" w:hint="eastAsia"/>
          <w:sz w:val="24"/>
        </w:rPr>
        <w:t>确定排名第一的中标候选人为中标人。</w:t>
      </w:r>
    </w:p>
    <w:p w14:paraId="45306EC5" w14:textId="77777777" w:rsidR="00521195" w:rsidRDefault="00C5709F">
      <w:pPr>
        <w:spacing w:line="48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7</w:t>
      </w:r>
      <w:r>
        <w:rPr>
          <w:rFonts w:asciiTheme="majorEastAsia" w:eastAsiaTheme="majorEastAsia" w:hAnsiTheme="majorEastAsia" w:cs="宋体" w:hint="eastAsia"/>
          <w:b/>
          <w:bCs/>
          <w:sz w:val="24"/>
        </w:rPr>
        <w:t>、评标结果公示</w:t>
      </w:r>
    </w:p>
    <w:p w14:paraId="6E164D50"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招标人应当自收到评标报告之日起</w:t>
      </w:r>
      <w:r>
        <w:rPr>
          <w:rFonts w:asciiTheme="majorEastAsia" w:eastAsiaTheme="majorEastAsia" w:hAnsiTheme="majorEastAsia" w:cs="宋体" w:hint="eastAsia"/>
          <w:sz w:val="24"/>
        </w:rPr>
        <w:t>3</w:t>
      </w:r>
      <w:r>
        <w:rPr>
          <w:rFonts w:asciiTheme="majorEastAsia" w:eastAsiaTheme="majorEastAsia" w:hAnsiTheme="majorEastAsia" w:cs="宋体" w:hint="eastAsia"/>
          <w:sz w:val="24"/>
        </w:rPr>
        <w:t>日内在相关媒介上发布评标</w:t>
      </w:r>
      <w:r>
        <w:rPr>
          <w:rFonts w:asciiTheme="majorEastAsia" w:eastAsiaTheme="majorEastAsia" w:hAnsiTheme="majorEastAsia" w:cs="宋体" w:hint="eastAsia"/>
          <w:sz w:val="24"/>
        </w:rPr>
        <w:t>结果公示表，公示期不得少于</w:t>
      </w:r>
      <w:r>
        <w:rPr>
          <w:rFonts w:asciiTheme="majorEastAsia" w:eastAsiaTheme="majorEastAsia" w:hAnsiTheme="majorEastAsia" w:cs="宋体" w:hint="eastAsia"/>
          <w:sz w:val="24"/>
        </w:rPr>
        <w:t>3</w:t>
      </w:r>
      <w:r>
        <w:rPr>
          <w:rFonts w:asciiTheme="majorEastAsia" w:eastAsiaTheme="majorEastAsia" w:hAnsiTheme="majorEastAsia" w:cs="宋体" w:hint="eastAsia"/>
          <w:sz w:val="24"/>
        </w:rPr>
        <w:t>日。</w:t>
      </w:r>
    </w:p>
    <w:p w14:paraId="68A0D66B" w14:textId="77777777" w:rsidR="00521195" w:rsidRDefault="00C5709F">
      <w:pPr>
        <w:spacing w:line="48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8</w:t>
      </w:r>
      <w:r>
        <w:rPr>
          <w:rFonts w:asciiTheme="majorEastAsia" w:eastAsiaTheme="majorEastAsia" w:hAnsiTheme="majorEastAsia" w:cs="宋体" w:hint="eastAsia"/>
          <w:b/>
          <w:bCs/>
          <w:sz w:val="24"/>
        </w:rPr>
        <w:t>、中标通知</w:t>
      </w:r>
    </w:p>
    <w:p w14:paraId="7D4EB77C"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招标人一般应当在</w:t>
      </w:r>
      <w:r>
        <w:rPr>
          <w:rFonts w:asciiTheme="majorEastAsia" w:eastAsiaTheme="majorEastAsia" w:hAnsiTheme="majorEastAsia" w:cs="宋体" w:hint="eastAsia"/>
          <w:sz w:val="24"/>
        </w:rPr>
        <w:t>15</w:t>
      </w:r>
      <w:r>
        <w:rPr>
          <w:rFonts w:asciiTheme="majorEastAsia" w:eastAsiaTheme="majorEastAsia" w:hAnsiTheme="majorEastAsia" w:cs="宋体" w:hint="eastAsia"/>
          <w:sz w:val="24"/>
        </w:rPr>
        <w:t>日内确定中标人，但最迟应当在投标有效期前确定。中标人确定后招标人应当以书面形式发出中标通知书，同时将中标人名称、中标价和项目负责人在相关媒介上予以公告。自发出中标通知书之日起</w:t>
      </w:r>
      <w:r>
        <w:rPr>
          <w:rFonts w:asciiTheme="majorEastAsia" w:eastAsiaTheme="majorEastAsia" w:hAnsiTheme="majorEastAsia" w:cs="宋体" w:hint="eastAsia"/>
          <w:sz w:val="24"/>
        </w:rPr>
        <w:t>15</w:t>
      </w:r>
      <w:r>
        <w:rPr>
          <w:rFonts w:asciiTheme="majorEastAsia" w:eastAsiaTheme="majorEastAsia" w:hAnsiTheme="majorEastAsia" w:cs="宋体" w:hint="eastAsia"/>
          <w:sz w:val="24"/>
        </w:rPr>
        <w:t>日内，招标人应当向招标监管机构提交招标情况的书面报告。按照不同工程项目中标结果公告时间先后，担任本企业最先中标项目的项目负责人。</w:t>
      </w:r>
    </w:p>
    <w:p w14:paraId="4FE21079"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9</w:t>
      </w:r>
      <w:r>
        <w:rPr>
          <w:rFonts w:asciiTheme="majorEastAsia" w:eastAsiaTheme="majorEastAsia" w:hAnsiTheme="majorEastAsia" w:cs="宋体" w:hint="eastAsia"/>
          <w:b/>
          <w:sz w:val="24"/>
        </w:rPr>
        <w:t>、授予合同</w:t>
      </w:r>
    </w:p>
    <w:p w14:paraId="2E9ED8AF"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9.1</w:t>
      </w:r>
      <w:r>
        <w:rPr>
          <w:rFonts w:asciiTheme="majorEastAsia" w:eastAsiaTheme="majorEastAsia" w:hAnsiTheme="majorEastAsia" w:cs="宋体" w:hint="eastAsia"/>
          <w:sz w:val="24"/>
        </w:rPr>
        <w:t>招标人和中标人应当自《中标通知书》发出之日起</w:t>
      </w:r>
      <w:r>
        <w:rPr>
          <w:rFonts w:asciiTheme="majorEastAsia" w:eastAsiaTheme="majorEastAsia" w:hAnsiTheme="majorEastAsia" w:cs="宋体" w:hint="eastAsia"/>
          <w:sz w:val="24"/>
        </w:rPr>
        <w:t>7</w:t>
      </w:r>
      <w:r>
        <w:rPr>
          <w:rFonts w:asciiTheme="majorEastAsia" w:eastAsiaTheme="majorEastAsia" w:hAnsiTheme="majorEastAsia" w:cs="宋体" w:hint="eastAsia"/>
          <w:sz w:val="24"/>
        </w:rPr>
        <w:t>日内，按照国家有关规定和招标文件及中标人的投标文件订立书面合同，合同的</w:t>
      </w:r>
      <w:r>
        <w:rPr>
          <w:rFonts w:asciiTheme="majorEastAsia" w:eastAsiaTheme="majorEastAsia" w:hAnsiTheme="majorEastAsia" w:cs="宋体" w:hint="eastAsia"/>
          <w:sz w:val="24"/>
        </w:rPr>
        <w:t>标的、价款、质量、履行期限、付款方式、结算办法等主要条款应当与招标文件和中标人的投标文件的内容一致，合同双方不得再订立背离合同实质性内容的其他协议。</w:t>
      </w:r>
    </w:p>
    <w:p w14:paraId="1EEB8C8A" w14:textId="77777777" w:rsidR="00521195" w:rsidRDefault="00C5709F">
      <w:pPr>
        <w:spacing w:line="48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10</w:t>
      </w:r>
      <w:r>
        <w:rPr>
          <w:rFonts w:asciiTheme="majorEastAsia" w:eastAsiaTheme="majorEastAsia" w:hAnsiTheme="majorEastAsia" w:cs="宋体" w:hint="eastAsia"/>
          <w:b/>
          <w:bCs/>
          <w:sz w:val="24"/>
        </w:rPr>
        <w:t>、其他</w:t>
      </w:r>
    </w:p>
    <w:p w14:paraId="4D7B513D"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10.1</w:t>
      </w:r>
      <w:r>
        <w:rPr>
          <w:rFonts w:asciiTheme="majorEastAsia" w:eastAsiaTheme="majorEastAsia" w:hAnsiTheme="majorEastAsia" w:cs="宋体" w:hint="eastAsia"/>
          <w:b/>
          <w:sz w:val="24"/>
        </w:rPr>
        <w:t>中标结果在网上公示后，投标人或者其他利害关系人对依法必须进行招标的项目的评标结果有异议的（异议书格式详见附件），应当在中标候选人公示期间提出</w:t>
      </w:r>
      <w:r>
        <w:rPr>
          <w:rFonts w:asciiTheme="majorEastAsia" w:eastAsiaTheme="majorEastAsia" w:hAnsiTheme="majorEastAsia" w:cs="宋体" w:hint="eastAsia"/>
          <w:sz w:val="24"/>
        </w:rPr>
        <w:t>。除原件外，所有的投标文件均不予退还，请投标人另行存档备份。</w:t>
      </w:r>
    </w:p>
    <w:p w14:paraId="0EE87977" w14:textId="77777777" w:rsidR="00521195" w:rsidRDefault="00C5709F">
      <w:pPr>
        <w:spacing w:line="48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10.2</w:t>
      </w:r>
      <w:r>
        <w:rPr>
          <w:rFonts w:asciiTheme="majorEastAsia" w:eastAsiaTheme="majorEastAsia" w:hAnsiTheme="majorEastAsia" w:hint="eastAsia"/>
          <w:sz w:val="24"/>
        </w:rPr>
        <w:t>本条款未尽事宜，按国家和省有关法律、法规规定处理。</w:t>
      </w:r>
    </w:p>
    <w:p w14:paraId="078877B7" w14:textId="77777777" w:rsidR="00521195" w:rsidRDefault="00C5709F">
      <w:pPr>
        <w:spacing w:line="480" w:lineRule="exact"/>
        <w:ind w:left="-1"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10.3</w:t>
      </w:r>
      <w:r>
        <w:rPr>
          <w:rFonts w:asciiTheme="majorEastAsia" w:eastAsiaTheme="majorEastAsia" w:hAnsiTheme="majorEastAsia" w:cs="宋体" w:hint="eastAsia"/>
          <w:bCs/>
          <w:sz w:val="24"/>
        </w:rPr>
        <w:t>招标人有权调整工程量，中标人应无条件服从。</w:t>
      </w:r>
    </w:p>
    <w:p w14:paraId="196564C6" w14:textId="77777777" w:rsidR="00521195" w:rsidRDefault="00C5709F">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61D7C9BB" w14:textId="77777777" w:rsidR="00521195" w:rsidRDefault="00C5709F">
      <w:pPr>
        <w:spacing w:line="500" w:lineRule="exact"/>
        <w:ind w:firstLineChars="200" w:firstLine="883"/>
        <w:jc w:val="center"/>
        <w:rPr>
          <w:rFonts w:ascii="楷体" w:eastAsia="楷体" w:hAnsi="楷体"/>
          <w:b/>
          <w:sz w:val="24"/>
        </w:rPr>
      </w:pPr>
      <w:r>
        <w:rPr>
          <w:rFonts w:ascii="楷体" w:eastAsia="楷体" w:hAnsi="楷体" w:hint="eastAsia"/>
          <w:b/>
          <w:sz w:val="44"/>
          <w:szCs w:val="44"/>
        </w:rPr>
        <w:lastRenderedPageBreak/>
        <w:t>第六部分</w:t>
      </w:r>
      <w:r>
        <w:rPr>
          <w:rFonts w:ascii="楷体" w:eastAsia="楷体" w:hAnsi="楷体" w:hint="eastAsia"/>
          <w:b/>
          <w:sz w:val="44"/>
          <w:szCs w:val="44"/>
        </w:rPr>
        <w:t xml:space="preserve">  </w:t>
      </w:r>
      <w:r>
        <w:rPr>
          <w:rFonts w:ascii="楷体" w:eastAsia="楷体" w:hAnsi="楷体" w:hint="eastAsia"/>
          <w:b/>
          <w:sz w:val="44"/>
          <w:szCs w:val="44"/>
        </w:rPr>
        <w:t>合同主要条款</w:t>
      </w:r>
    </w:p>
    <w:p w14:paraId="2E6307EA" w14:textId="77777777" w:rsidR="00521195" w:rsidRDefault="00521195">
      <w:pPr>
        <w:spacing w:line="480" w:lineRule="auto"/>
        <w:jc w:val="center"/>
        <w:rPr>
          <w:rFonts w:ascii="楷体" w:eastAsia="楷体" w:hAnsi="楷体"/>
          <w:b/>
          <w:bCs/>
          <w:sz w:val="72"/>
          <w:szCs w:val="180"/>
        </w:rPr>
      </w:pPr>
    </w:p>
    <w:p w14:paraId="283374F3" w14:textId="77777777" w:rsidR="00521195" w:rsidRDefault="00521195">
      <w:pPr>
        <w:spacing w:line="480" w:lineRule="auto"/>
        <w:jc w:val="center"/>
        <w:rPr>
          <w:rFonts w:ascii="楷体" w:eastAsia="楷体" w:hAnsi="楷体"/>
          <w:b/>
          <w:bCs/>
          <w:sz w:val="72"/>
          <w:szCs w:val="180"/>
        </w:rPr>
      </w:pPr>
    </w:p>
    <w:p w14:paraId="591A590E" w14:textId="77777777" w:rsidR="00521195" w:rsidRDefault="00521195">
      <w:pPr>
        <w:spacing w:line="480" w:lineRule="auto"/>
        <w:jc w:val="center"/>
        <w:rPr>
          <w:rFonts w:ascii="楷体" w:eastAsia="楷体" w:hAnsi="楷体"/>
          <w:b/>
          <w:bCs/>
          <w:sz w:val="72"/>
          <w:szCs w:val="180"/>
        </w:rPr>
      </w:pPr>
    </w:p>
    <w:p w14:paraId="62D75290" w14:textId="77777777" w:rsidR="00521195" w:rsidRDefault="00521195">
      <w:pPr>
        <w:spacing w:line="480" w:lineRule="auto"/>
        <w:jc w:val="center"/>
        <w:rPr>
          <w:rFonts w:ascii="楷体" w:eastAsia="楷体" w:hAnsi="楷体"/>
          <w:b/>
          <w:bCs/>
          <w:sz w:val="72"/>
          <w:szCs w:val="180"/>
        </w:rPr>
      </w:pPr>
    </w:p>
    <w:p w14:paraId="79874E67" w14:textId="77777777" w:rsidR="00521195" w:rsidRDefault="00521195">
      <w:pPr>
        <w:spacing w:line="480" w:lineRule="auto"/>
        <w:jc w:val="center"/>
        <w:rPr>
          <w:rFonts w:ascii="楷体" w:eastAsia="楷体" w:hAnsi="楷体"/>
          <w:b/>
          <w:bCs/>
          <w:sz w:val="72"/>
          <w:szCs w:val="180"/>
        </w:rPr>
      </w:pPr>
    </w:p>
    <w:p w14:paraId="56D7BB6E" w14:textId="77777777" w:rsidR="00521195" w:rsidRDefault="00C5709F">
      <w:pPr>
        <w:spacing w:line="480" w:lineRule="auto"/>
        <w:jc w:val="center"/>
        <w:rPr>
          <w:rFonts w:ascii="楷体" w:eastAsia="楷体" w:hAnsi="楷体"/>
          <w:b/>
          <w:bCs/>
          <w:sz w:val="72"/>
          <w:szCs w:val="180"/>
        </w:rPr>
      </w:pPr>
      <w:r>
        <w:rPr>
          <w:rFonts w:ascii="楷体" w:eastAsia="楷体" w:hAnsi="楷体" w:hint="eastAsia"/>
          <w:b/>
          <w:bCs/>
          <w:sz w:val="72"/>
          <w:szCs w:val="180"/>
        </w:rPr>
        <w:t>建设工程监理合同</w:t>
      </w:r>
    </w:p>
    <w:p w14:paraId="2D3E4819" w14:textId="77777777" w:rsidR="00521195" w:rsidRDefault="00521195">
      <w:pPr>
        <w:spacing w:line="480" w:lineRule="auto"/>
        <w:jc w:val="center"/>
        <w:rPr>
          <w:rFonts w:ascii="楷体" w:eastAsia="楷体" w:hAnsi="楷体"/>
          <w:b/>
          <w:bCs/>
          <w:sz w:val="72"/>
          <w:szCs w:val="180"/>
        </w:rPr>
      </w:pPr>
    </w:p>
    <w:p w14:paraId="4960B874" w14:textId="77777777" w:rsidR="00521195" w:rsidRDefault="00521195">
      <w:pPr>
        <w:spacing w:line="500" w:lineRule="exact"/>
        <w:jc w:val="center"/>
        <w:rPr>
          <w:rFonts w:ascii="楷体" w:eastAsia="楷体" w:hAnsi="楷体"/>
          <w:b/>
          <w:bCs/>
          <w:sz w:val="48"/>
        </w:rPr>
      </w:pPr>
    </w:p>
    <w:p w14:paraId="1E911E06" w14:textId="77777777" w:rsidR="00521195" w:rsidRDefault="00521195">
      <w:pPr>
        <w:spacing w:line="500" w:lineRule="exact"/>
        <w:jc w:val="center"/>
        <w:rPr>
          <w:rFonts w:ascii="楷体" w:eastAsia="楷体" w:hAnsi="楷体"/>
          <w:b/>
          <w:bCs/>
          <w:sz w:val="48"/>
        </w:rPr>
      </w:pPr>
    </w:p>
    <w:p w14:paraId="40398487" w14:textId="77777777" w:rsidR="00521195" w:rsidRDefault="00521195">
      <w:pPr>
        <w:spacing w:line="500" w:lineRule="exact"/>
        <w:jc w:val="center"/>
        <w:rPr>
          <w:rFonts w:ascii="楷体" w:eastAsia="楷体" w:hAnsi="楷体"/>
          <w:b/>
          <w:bCs/>
          <w:sz w:val="48"/>
        </w:rPr>
      </w:pPr>
    </w:p>
    <w:p w14:paraId="799DF94B" w14:textId="77777777" w:rsidR="00521195" w:rsidRDefault="00521195">
      <w:pPr>
        <w:spacing w:line="500" w:lineRule="exact"/>
        <w:rPr>
          <w:rFonts w:ascii="楷体" w:eastAsia="楷体" w:hAnsi="楷体"/>
          <w:b/>
          <w:bCs/>
          <w:sz w:val="48"/>
        </w:rPr>
      </w:pPr>
    </w:p>
    <w:p w14:paraId="3C71B2AC" w14:textId="77777777" w:rsidR="00521195" w:rsidRDefault="00521195">
      <w:pPr>
        <w:spacing w:line="500" w:lineRule="exact"/>
        <w:jc w:val="center"/>
        <w:rPr>
          <w:rFonts w:ascii="楷体" w:eastAsia="楷体" w:hAnsi="楷体"/>
          <w:b/>
          <w:bCs/>
          <w:sz w:val="48"/>
        </w:rPr>
      </w:pPr>
    </w:p>
    <w:p w14:paraId="70E05735" w14:textId="77777777" w:rsidR="00521195" w:rsidRDefault="00521195">
      <w:pPr>
        <w:spacing w:line="400" w:lineRule="exact"/>
        <w:jc w:val="center"/>
        <w:rPr>
          <w:rFonts w:ascii="楷体" w:eastAsia="楷体" w:hAnsi="楷体"/>
          <w:b/>
          <w:bCs/>
          <w:sz w:val="44"/>
        </w:rPr>
      </w:pPr>
    </w:p>
    <w:p w14:paraId="697E8D94" w14:textId="77777777" w:rsidR="00521195" w:rsidRDefault="00521195">
      <w:pPr>
        <w:spacing w:line="400" w:lineRule="exact"/>
        <w:jc w:val="center"/>
        <w:rPr>
          <w:rFonts w:ascii="楷体" w:eastAsia="楷体" w:hAnsi="楷体"/>
          <w:b/>
          <w:bCs/>
          <w:sz w:val="44"/>
        </w:rPr>
      </w:pPr>
    </w:p>
    <w:p w14:paraId="370A5463" w14:textId="77777777" w:rsidR="00521195" w:rsidRDefault="00521195">
      <w:pPr>
        <w:spacing w:line="400" w:lineRule="exact"/>
        <w:jc w:val="center"/>
        <w:rPr>
          <w:rFonts w:ascii="楷体" w:eastAsia="楷体" w:hAnsi="楷体"/>
          <w:sz w:val="30"/>
        </w:rPr>
      </w:pPr>
    </w:p>
    <w:p w14:paraId="225429D7" w14:textId="77777777" w:rsidR="00521195" w:rsidRDefault="00C5709F">
      <w:pPr>
        <w:spacing w:line="400" w:lineRule="exact"/>
        <w:rPr>
          <w:rFonts w:ascii="楷体" w:eastAsia="楷体" w:hAnsi="楷体"/>
          <w:sz w:val="28"/>
        </w:rPr>
      </w:pPr>
      <w:r>
        <w:rPr>
          <w:rFonts w:ascii="楷体" w:eastAsia="楷体" w:hAnsi="楷体"/>
        </w:rPr>
        <w:pict w14:anchorId="53CC00CB">
          <v:shapetype id="_x0000_t202" coordsize="21600,21600" o:spt="202" path="m,l,21600r21600,l21600,xe">
            <v:stroke joinstyle="miter"/>
            <v:path gradientshapeok="t" o:connecttype="rect"/>
          </v:shapetype>
          <v:shape id="Text Box 3" o:spid="_x0000_s2051" type="#_x0000_t202" style="position:absolute;left:0;text-align:left;margin-left:318.65pt;margin-top:5pt;width:96.75pt;height:31.5pt;z-index:251659264;mso-width-relative:page;mso-height-relative:page" o:gfxdata="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FBGA61gAAAAkBAAAPAAAAAAAAAAEAIAAAACIAAABkcnMvZG93bnJldi54bWxQSwEC&#10;FAAUAAAACACHTuJAAQTCXIQBAAAIAwAADgAAAAAAAAABACAAAAAlAQAAZHJzL2Uyb0RvYy54bWxQ&#10;SwUGAAAAAAYABgBZAQAAGwUAAAAA&#10;" filled="f" stroked="f">
            <v:textbox>
              <w:txbxContent>
                <w:p w14:paraId="054DD268" w14:textId="77777777" w:rsidR="00521195" w:rsidRDefault="00C5709F">
                  <w:pPr>
                    <w:rPr>
                      <w:rFonts w:ascii="宋体" w:hAnsi="宋体"/>
                      <w:sz w:val="28"/>
                    </w:rPr>
                  </w:pPr>
                  <w:r>
                    <w:rPr>
                      <w:rFonts w:ascii="宋体" w:hAnsi="宋体" w:hint="eastAsia"/>
                      <w:sz w:val="28"/>
                    </w:rPr>
                    <w:t>制定</w:t>
                  </w:r>
                </w:p>
                <w:p w14:paraId="158D88B2" w14:textId="77777777" w:rsidR="00521195" w:rsidRDefault="00521195"/>
              </w:txbxContent>
            </v:textbox>
          </v:shape>
        </w:pict>
      </w:r>
      <w:r>
        <w:rPr>
          <w:rFonts w:ascii="楷体" w:eastAsia="楷体" w:hAnsi="楷体" w:hint="eastAsia"/>
          <w:sz w:val="30"/>
        </w:rPr>
        <w:t xml:space="preserve">                    </w:t>
      </w:r>
      <w:r>
        <w:rPr>
          <w:rFonts w:ascii="楷体" w:eastAsia="楷体" w:hAnsi="楷体" w:hint="eastAsia"/>
          <w:sz w:val="30"/>
        </w:rPr>
        <w:t>住房和城乡建设部</w:t>
      </w:r>
    </w:p>
    <w:p w14:paraId="11D5E8B6" w14:textId="77777777" w:rsidR="00521195" w:rsidRDefault="00C5709F">
      <w:pPr>
        <w:spacing w:line="400" w:lineRule="exact"/>
        <w:jc w:val="center"/>
        <w:rPr>
          <w:rFonts w:ascii="楷体" w:eastAsia="楷体" w:hAnsi="楷体"/>
          <w:sz w:val="30"/>
        </w:rPr>
      </w:pPr>
      <w:r>
        <w:rPr>
          <w:rFonts w:ascii="楷体" w:eastAsia="楷体" w:hAnsi="楷体" w:hint="eastAsia"/>
          <w:sz w:val="30"/>
        </w:rPr>
        <w:t>国家工商行政管理总局</w:t>
      </w:r>
    </w:p>
    <w:p w14:paraId="564D4C28" w14:textId="77777777" w:rsidR="00521195" w:rsidRDefault="00C5709F">
      <w:pPr>
        <w:spacing w:line="400" w:lineRule="exact"/>
        <w:jc w:val="center"/>
        <w:rPr>
          <w:rFonts w:ascii="楷体" w:eastAsia="楷体" w:hAnsi="楷体"/>
        </w:rPr>
      </w:pPr>
      <w:r>
        <w:rPr>
          <w:rFonts w:ascii="楷体" w:eastAsia="楷体" w:hAnsi="楷体"/>
          <w:sz w:val="28"/>
        </w:rPr>
        <w:br w:type="page"/>
      </w:r>
    </w:p>
    <w:p w14:paraId="6E6F83A7" w14:textId="77777777" w:rsidR="00521195" w:rsidRDefault="00C5709F">
      <w:pPr>
        <w:keepNext/>
        <w:keepLines/>
        <w:spacing w:before="120" w:after="120" w:line="360" w:lineRule="auto"/>
        <w:jc w:val="center"/>
        <w:outlineLvl w:val="1"/>
        <w:rPr>
          <w:rFonts w:ascii="楷体" w:eastAsia="楷体" w:hAnsi="楷体"/>
          <w:bCs/>
          <w:sz w:val="32"/>
          <w:szCs w:val="32"/>
        </w:rPr>
      </w:pPr>
      <w:r>
        <w:rPr>
          <w:rFonts w:ascii="楷体" w:eastAsia="楷体" w:hAnsi="楷体" w:hint="eastAsia"/>
          <w:bCs/>
          <w:sz w:val="32"/>
          <w:szCs w:val="32"/>
        </w:rPr>
        <w:lastRenderedPageBreak/>
        <w:t>第一部分</w:t>
      </w:r>
      <w:r>
        <w:rPr>
          <w:rFonts w:ascii="楷体" w:eastAsia="楷体" w:hAnsi="楷体" w:hint="eastAsia"/>
          <w:bCs/>
          <w:sz w:val="32"/>
          <w:szCs w:val="32"/>
        </w:rPr>
        <w:t xml:space="preserve">  </w:t>
      </w:r>
      <w:r>
        <w:rPr>
          <w:rFonts w:ascii="楷体" w:eastAsia="楷体" w:hAnsi="楷体" w:hint="eastAsia"/>
          <w:bCs/>
          <w:sz w:val="32"/>
          <w:szCs w:val="32"/>
        </w:rPr>
        <w:t>协议书</w:t>
      </w:r>
    </w:p>
    <w:p w14:paraId="471A97CD" w14:textId="77777777" w:rsidR="00521195" w:rsidRDefault="00C5709F">
      <w:pPr>
        <w:spacing w:line="360" w:lineRule="auto"/>
        <w:ind w:firstLineChars="200" w:firstLine="480"/>
        <w:rPr>
          <w:rFonts w:asciiTheme="majorEastAsia" w:eastAsiaTheme="majorEastAsia" w:hAnsiTheme="majorEastAsia" w:cs="宋体"/>
          <w:sz w:val="24"/>
          <w:u w:val="single"/>
        </w:rPr>
      </w:pPr>
      <w:r>
        <w:rPr>
          <w:rFonts w:ascii="楷体" w:eastAsia="楷体" w:hAnsi="楷体" w:hint="eastAsia"/>
          <w:sz w:val="24"/>
        </w:rPr>
        <w:t>委托人（全称）：</w:t>
      </w:r>
      <w:r>
        <w:rPr>
          <w:rFonts w:asciiTheme="majorEastAsia" w:eastAsiaTheme="majorEastAsia" w:hAnsiTheme="majorEastAsia" w:cs="宋体" w:hint="eastAsia"/>
          <w:sz w:val="24"/>
          <w:u w:val="single"/>
        </w:rPr>
        <w:t>盐城市盐都区国有资产投资经营有限公司、</w:t>
      </w:r>
    </w:p>
    <w:p w14:paraId="623E704F" w14:textId="77777777" w:rsidR="00521195" w:rsidRDefault="00C5709F">
      <w:pPr>
        <w:spacing w:line="360" w:lineRule="auto"/>
        <w:ind w:firstLineChars="1000" w:firstLine="2400"/>
        <w:rPr>
          <w:rFonts w:ascii="楷体" w:eastAsia="楷体" w:hAnsi="楷体"/>
          <w:sz w:val="24"/>
          <w:u w:val="single"/>
        </w:rPr>
      </w:pPr>
      <w:r>
        <w:rPr>
          <w:rFonts w:asciiTheme="majorEastAsia" w:eastAsiaTheme="majorEastAsia" w:hAnsiTheme="majorEastAsia" w:cs="宋体" w:hint="eastAsia"/>
          <w:sz w:val="24"/>
          <w:u w:val="single"/>
        </w:rPr>
        <w:t>盐城市公安局盐都分局</w:t>
      </w:r>
    </w:p>
    <w:p w14:paraId="10676291" w14:textId="77777777" w:rsidR="00521195" w:rsidRDefault="00C5709F">
      <w:pPr>
        <w:spacing w:line="360" w:lineRule="auto"/>
        <w:ind w:firstLineChars="200" w:firstLine="480"/>
        <w:rPr>
          <w:rFonts w:ascii="楷体" w:eastAsia="楷体" w:hAnsi="楷体"/>
          <w:sz w:val="24"/>
          <w:u w:val="single"/>
        </w:rPr>
      </w:pPr>
      <w:r>
        <w:rPr>
          <w:rFonts w:ascii="楷体" w:eastAsia="楷体" w:hAnsi="楷体" w:hint="eastAsia"/>
          <w:sz w:val="24"/>
        </w:rPr>
        <w:t>监理人（全称）：</w:t>
      </w:r>
      <w:r>
        <w:rPr>
          <w:rFonts w:ascii="楷体" w:eastAsia="楷体" w:hAnsi="楷体" w:hint="eastAsia"/>
          <w:sz w:val="24"/>
          <w:u w:val="single"/>
        </w:rPr>
        <w:t xml:space="preserve"> </w:t>
      </w:r>
      <w:r>
        <w:rPr>
          <w:rFonts w:ascii="楷体" w:eastAsia="楷体" w:hAnsi="楷体"/>
          <w:sz w:val="24"/>
          <w:u w:val="single"/>
        </w:rPr>
        <w:t xml:space="preserve">                     </w:t>
      </w:r>
    </w:p>
    <w:p w14:paraId="693CFC50"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根据《中华人民共和国民法典》、《中华人民共和国建筑法》及其他有关法律、法规，遵循平等、自愿、公平和诚信的原则，双方就下述工程委托监理与相关服务事项协商一致，订立本合同。</w:t>
      </w:r>
    </w:p>
    <w:p w14:paraId="63A86645"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一、工程概况</w:t>
      </w:r>
    </w:p>
    <w:p w14:paraId="4E6863C5"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1. </w:t>
      </w:r>
      <w:r>
        <w:rPr>
          <w:rFonts w:ascii="楷体" w:eastAsia="楷体" w:hAnsi="楷体" w:hint="eastAsia"/>
          <w:sz w:val="24"/>
        </w:rPr>
        <w:t>项目名称：</w:t>
      </w:r>
      <w:r>
        <w:rPr>
          <w:rFonts w:ascii="楷体" w:eastAsia="楷体" w:hAnsi="楷体" w:hint="eastAsia"/>
          <w:sz w:val="24"/>
          <w:u w:val="single"/>
        </w:rPr>
        <w:t>盐都区社会治安防控体系建设（二期）。</w:t>
      </w:r>
    </w:p>
    <w:p w14:paraId="15C85C5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2. </w:t>
      </w:r>
      <w:r>
        <w:rPr>
          <w:rFonts w:ascii="楷体" w:eastAsia="楷体" w:hAnsi="楷体" w:hint="eastAsia"/>
          <w:sz w:val="24"/>
        </w:rPr>
        <w:t>工程地点：</w:t>
      </w:r>
      <w:r>
        <w:rPr>
          <w:rFonts w:ascii="楷体" w:eastAsia="楷体" w:hAnsi="楷体" w:hint="eastAsia"/>
          <w:sz w:val="24"/>
          <w:u w:val="single"/>
        </w:rPr>
        <w:t>盐都区</w:t>
      </w:r>
      <w:r>
        <w:rPr>
          <w:rFonts w:ascii="楷体" w:eastAsia="楷体" w:hAnsi="楷体" w:hint="eastAsia"/>
          <w:sz w:val="24"/>
        </w:rPr>
        <w:t>。</w:t>
      </w:r>
    </w:p>
    <w:p w14:paraId="428ABB3D" w14:textId="77777777" w:rsidR="00521195" w:rsidRDefault="00C5709F">
      <w:pPr>
        <w:spacing w:line="360" w:lineRule="auto"/>
        <w:ind w:firstLineChars="200" w:firstLine="480"/>
        <w:rPr>
          <w:rFonts w:ascii="楷体" w:eastAsia="楷体" w:hAnsi="楷体"/>
          <w:sz w:val="24"/>
          <w:u w:val="single"/>
        </w:rPr>
      </w:pPr>
      <w:r>
        <w:rPr>
          <w:rFonts w:ascii="楷体" w:eastAsia="楷体" w:hAnsi="楷体" w:hint="eastAsia"/>
          <w:sz w:val="24"/>
        </w:rPr>
        <w:t xml:space="preserve">3. </w:t>
      </w:r>
      <w:r>
        <w:rPr>
          <w:rFonts w:ascii="楷体" w:eastAsia="楷体" w:hAnsi="楷体" w:hint="eastAsia"/>
          <w:sz w:val="24"/>
        </w:rPr>
        <w:t>工程规模：</w:t>
      </w:r>
      <w:r>
        <w:rPr>
          <w:rFonts w:ascii="楷体" w:eastAsia="楷体" w:hAnsi="楷体" w:hint="eastAsia"/>
          <w:sz w:val="24"/>
          <w:u w:val="single"/>
        </w:rPr>
        <w:t>盐都区社会治安防控体系建设（二期），工程总投资约</w:t>
      </w:r>
      <w:r>
        <w:rPr>
          <w:rFonts w:ascii="楷体" w:eastAsia="楷体" w:hAnsi="楷体"/>
          <w:sz w:val="24"/>
          <w:u w:val="single"/>
        </w:rPr>
        <w:t>3800</w:t>
      </w:r>
      <w:r>
        <w:rPr>
          <w:rFonts w:ascii="楷体" w:eastAsia="楷体" w:hAnsi="楷体" w:hint="eastAsia"/>
          <w:sz w:val="24"/>
          <w:u w:val="single"/>
        </w:rPr>
        <w:t>万元，监理服务费约</w:t>
      </w:r>
      <w:r>
        <w:rPr>
          <w:rFonts w:ascii="楷体" w:eastAsia="楷体" w:hAnsi="楷体" w:hint="eastAsia"/>
          <w:sz w:val="24"/>
          <w:u w:val="single"/>
        </w:rPr>
        <w:t>9.</w:t>
      </w:r>
      <w:r>
        <w:rPr>
          <w:rFonts w:ascii="楷体" w:eastAsia="楷体" w:hAnsi="楷体"/>
          <w:sz w:val="24"/>
          <w:u w:val="single"/>
        </w:rPr>
        <w:t>6</w:t>
      </w:r>
      <w:r>
        <w:rPr>
          <w:rFonts w:ascii="楷体" w:eastAsia="楷体" w:hAnsi="楷体" w:hint="eastAsia"/>
          <w:sz w:val="24"/>
          <w:u w:val="single"/>
        </w:rPr>
        <w:t>万元。</w:t>
      </w:r>
    </w:p>
    <w:p w14:paraId="5F3DD9E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4. </w:t>
      </w:r>
      <w:r>
        <w:rPr>
          <w:rFonts w:ascii="楷体" w:eastAsia="楷体" w:hAnsi="楷体" w:hint="eastAsia"/>
          <w:sz w:val="24"/>
        </w:rPr>
        <w:t>工程概算投资额或建筑安装工程费：</w:t>
      </w:r>
      <w:r>
        <w:rPr>
          <w:rFonts w:ascii="楷体" w:eastAsia="楷体" w:hAnsi="楷体" w:hint="eastAsia"/>
          <w:sz w:val="24"/>
          <w:u w:val="single"/>
        </w:rPr>
        <w:t>项目总投资约为</w:t>
      </w:r>
      <w:r>
        <w:rPr>
          <w:rFonts w:ascii="楷体" w:eastAsia="楷体" w:hAnsi="楷体"/>
          <w:sz w:val="24"/>
          <w:u w:val="single"/>
        </w:rPr>
        <w:t>3800</w:t>
      </w:r>
      <w:r>
        <w:rPr>
          <w:rFonts w:ascii="楷体" w:eastAsia="楷体" w:hAnsi="楷体" w:hint="eastAsia"/>
          <w:sz w:val="24"/>
          <w:u w:val="single"/>
        </w:rPr>
        <w:t xml:space="preserve"> </w:t>
      </w:r>
      <w:r>
        <w:rPr>
          <w:rFonts w:ascii="楷体" w:eastAsia="楷体" w:hAnsi="楷体" w:hint="eastAsia"/>
          <w:sz w:val="24"/>
          <w:u w:val="single"/>
        </w:rPr>
        <w:t>万元</w:t>
      </w:r>
      <w:r>
        <w:rPr>
          <w:rFonts w:ascii="楷体" w:eastAsia="楷体" w:hAnsi="楷体" w:hint="eastAsia"/>
          <w:sz w:val="24"/>
        </w:rPr>
        <w:t>。</w:t>
      </w:r>
    </w:p>
    <w:p w14:paraId="62DCEBA6"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二、词语限定</w:t>
      </w:r>
    </w:p>
    <w:p w14:paraId="504927C1"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协议书中相关词语的含义与通用条件中的定义与解释相同。</w:t>
      </w:r>
    </w:p>
    <w:p w14:paraId="2186F8E6"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三、组</w:t>
      </w:r>
      <w:r>
        <w:rPr>
          <w:rFonts w:ascii="楷体" w:eastAsia="楷体" w:hAnsi="楷体" w:hint="eastAsia"/>
          <w:kern w:val="0"/>
          <w:sz w:val="24"/>
        </w:rPr>
        <w:t>成本合同的文件</w:t>
      </w:r>
    </w:p>
    <w:p w14:paraId="5207449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1. </w:t>
      </w:r>
      <w:r>
        <w:rPr>
          <w:rFonts w:ascii="楷体" w:eastAsia="楷体" w:hAnsi="楷体" w:hint="eastAsia"/>
          <w:sz w:val="24"/>
        </w:rPr>
        <w:t>协议书；</w:t>
      </w:r>
    </w:p>
    <w:p w14:paraId="7BDFB8D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2. </w:t>
      </w:r>
      <w:r>
        <w:rPr>
          <w:rFonts w:ascii="楷体" w:eastAsia="楷体" w:hAnsi="楷体" w:hint="eastAsia"/>
          <w:sz w:val="24"/>
        </w:rPr>
        <w:t>中标通知书；</w:t>
      </w:r>
    </w:p>
    <w:p w14:paraId="50C3C5D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3. </w:t>
      </w:r>
      <w:r>
        <w:rPr>
          <w:rFonts w:ascii="楷体" w:eastAsia="楷体" w:hAnsi="楷体" w:hint="eastAsia"/>
          <w:sz w:val="24"/>
        </w:rPr>
        <w:t>投标文件；</w:t>
      </w:r>
    </w:p>
    <w:p w14:paraId="018A5F2B"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4. </w:t>
      </w:r>
      <w:r>
        <w:rPr>
          <w:rFonts w:ascii="楷体" w:eastAsia="楷体" w:hAnsi="楷体" w:hint="eastAsia"/>
          <w:sz w:val="24"/>
        </w:rPr>
        <w:t>专用条件；</w:t>
      </w:r>
    </w:p>
    <w:p w14:paraId="3471AAB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5. </w:t>
      </w:r>
      <w:r>
        <w:rPr>
          <w:rFonts w:ascii="楷体" w:eastAsia="楷体" w:hAnsi="楷体" w:hint="eastAsia"/>
          <w:sz w:val="24"/>
        </w:rPr>
        <w:t>通用条件；</w:t>
      </w:r>
    </w:p>
    <w:p w14:paraId="07AF343B"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6. </w:t>
      </w:r>
      <w:r>
        <w:rPr>
          <w:rFonts w:ascii="楷体" w:eastAsia="楷体" w:hAnsi="楷体" w:hint="eastAsia"/>
          <w:sz w:val="24"/>
        </w:rPr>
        <w:t>附录，即：</w:t>
      </w:r>
    </w:p>
    <w:p w14:paraId="6773832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附录</w:t>
      </w:r>
      <w:r>
        <w:rPr>
          <w:rFonts w:ascii="楷体" w:eastAsia="楷体" w:hAnsi="楷体" w:hint="eastAsia"/>
          <w:sz w:val="24"/>
        </w:rPr>
        <w:t xml:space="preserve">A  </w:t>
      </w:r>
      <w:r>
        <w:rPr>
          <w:rFonts w:ascii="楷体" w:eastAsia="楷体" w:hAnsi="楷体" w:hint="eastAsia"/>
          <w:sz w:val="24"/>
        </w:rPr>
        <w:t>相关服务的范围和内容</w:t>
      </w:r>
    </w:p>
    <w:p w14:paraId="557C3F55"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附录</w:t>
      </w:r>
      <w:r>
        <w:rPr>
          <w:rFonts w:ascii="楷体" w:eastAsia="楷体" w:hAnsi="楷体" w:hint="eastAsia"/>
          <w:sz w:val="24"/>
        </w:rPr>
        <w:t xml:space="preserve">B  </w:t>
      </w:r>
      <w:r>
        <w:rPr>
          <w:rFonts w:ascii="楷体" w:eastAsia="楷体" w:hAnsi="楷体" w:hint="eastAsia"/>
          <w:sz w:val="24"/>
        </w:rPr>
        <w:t>委托人派遣的人员和提供的房屋、资料、设备</w:t>
      </w:r>
    </w:p>
    <w:p w14:paraId="1A968A4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本合同签订后，双方依法签订的补充协议也是本合同文件的组成部分。</w:t>
      </w:r>
    </w:p>
    <w:p w14:paraId="1C439CF0"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四、总监理工程师</w:t>
      </w:r>
    </w:p>
    <w:p w14:paraId="68E8602D" w14:textId="77777777" w:rsidR="00521195" w:rsidRDefault="00C5709F">
      <w:pPr>
        <w:spacing w:line="360" w:lineRule="auto"/>
        <w:ind w:firstLineChars="200" w:firstLine="480"/>
        <w:rPr>
          <w:rFonts w:ascii="楷体" w:eastAsia="楷体" w:hAnsi="楷体"/>
          <w:sz w:val="24"/>
        </w:rPr>
      </w:pPr>
      <w:bookmarkStart w:id="1" w:name="OLE_LINK1"/>
      <w:r>
        <w:rPr>
          <w:rFonts w:ascii="楷体" w:eastAsia="楷体" w:hAnsi="楷体" w:hint="eastAsia"/>
          <w:sz w:val="24"/>
        </w:rPr>
        <w:t>总监理工程师姓名：</w:t>
      </w:r>
      <w:bookmarkEnd w:id="1"/>
      <w:r>
        <w:rPr>
          <w:rFonts w:ascii="楷体" w:eastAsia="楷体" w:hAnsi="楷体" w:hint="eastAsia"/>
          <w:sz w:val="24"/>
        </w:rPr>
        <w:t>，身份证号码：，注册号：。</w:t>
      </w:r>
    </w:p>
    <w:p w14:paraId="35BE9902"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lastRenderedPageBreak/>
        <w:t>五、签约酬金</w:t>
      </w:r>
    </w:p>
    <w:p w14:paraId="6C00A276"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签约酬金</w:t>
      </w:r>
      <w:r>
        <w:rPr>
          <w:rFonts w:ascii="楷体" w:eastAsia="楷体" w:hAnsi="楷体" w:hint="eastAsia"/>
          <w:sz w:val="24"/>
        </w:rPr>
        <w:t>=</w:t>
      </w:r>
      <w:r>
        <w:rPr>
          <w:rFonts w:ascii="楷体" w:eastAsia="楷体" w:hAnsi="楷体" w:hint="eastAsia"/>
          <w:sz w:val="24"/>
          <w:u w:val="single"/>
        </w:rPr>
        <w:t>中标价－因监理服务内容不到位、不尽职扣减的监理费用</w:t>
      </w:r>
      <w:r>
        <w:rPr>
          <w:rFonts w:ascii="楷体" w:eastAsia="楷体" w:hAnsi="楷体" w:hint="eastAsia"/>
          <w:sz w:val="24"/>
        </w:rPr>
        <w:t>。</w:t>
      </w:r>
    </w:p>
    <w:p w14:paraId="6F6586AB"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六、期限</w:t>
      </w:r>
    </w:p>
    <w:p w14:paraId="24EC4D6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1. </w:t>
      </w:r>
      <w:r>
        <w:rPr>
          <w:rFonts w:ascii="楷体" w:eastAsia="楷体" w:hAnsi="楷体" w:hint="eastAsia"/>
          <w:sz w:val="24"/>
        </w:rPr>
        <w:t>监理期限：</w:t>
      </w:r>
      <w:r>
        <w:rPr>
          <w:rFonts w:ascii="楷体" w:eastAsia="楷体" w:hAnsi="楷体" w:hint="eastAsia"/>
          <w:sz w:val="24"/>
          <w:u w:val="single"/>
        </w:rPr>
        <w:t>施工合同中约定的合同工期。</w:t>
      </w:r>
    </w:p>
    <w:p w14:paraId="1863197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自</w:t>
      </w:r>
      <w:r>
        <w:rPr>
          <w:rFonts w:ascii="楷体" w:eastAsia="楷体" w:hAnsi="楷体" w:hint="eastAsia"/>
          <w:sz w:val="24"/>
          <w:u w:val="single"/>
        </w:rPr>
        <w:t>202</w:t>
      </w:r>
      <w:r>
        <w:rPr>
          <w:rFonts w:ascii="楷体" w:eastAsia="楷体" w:hAnsi="楷体"/>
          <w:sz w:val="24"/>
          <w:u w:val="single"/>
        </w:rPr>
        <w:t>2</w:t>
      </w:r>
      <w:r>
        <w:rPr>
          <w:rFonts w:ascii="楷体" w:eastAsia="楷体" w:hAnsi="楷体" w:hint="eastAsia"/>
          <w:sz w:val="24"/>
        </w:rPr>
        <w:t>年</w:t>
      </w:r>
      <w:r>
        <w:rPr>
          <w:rFonts w:ascii="楷体" w:eastAsia="楷体" w:hAnsi="楷体" w:hint="eastAsia"/>
          <w:sz w:val="24"/>
          <w:u w:val="single"/>
        </w:rPr>
        <w:t xml:space="preserve"> /  </w:t>
      </w:r>
      <w:r>
        <w:rPr>
          <w:rFonts w:ascii="楷体" w:eastAsia="楷体" w:hAnsi="楷体" w:hint="eastAsia"/>
          <w:sz w:val="24"/>
        </w:rPr>
        <w:t>月</w:t>
      </w:r>
      <w:r>
        <w:rPr>
          <w:rFonts w:ascii="楷体" w:eastAsia="楷体" w:hAnsi="楷体" w:hint="eastAsia"/>
          <w:sz w:val="24"/>
          <w:u w:val="single"/>
        </w:rPr>
        <w:t xml:space="preserve"> /  </w:t>
      </w:r>
      <w:r>
        <w:rPr>
          <w:rFonts w:ascii="楷体" w:eastAsia="楷体" w:hAnsi="楷体" w:hint="eastAsia"/>
          <w:sz w:val="24"/>
        </w:rPr>
        <w:t>日始，至</w:t>
      </w:r>
      <w:r>
        <w:rPr>
          <w:rFonts w:ascii="楷体" w:eastAsia="楷体" w:hAnsi="楷体" w:hint="eastAsia"/>
          <w:sz w:val="24"/>
          <w:u w:val="single"/>
        </w:rPr>
        <w:t xml:space="preserve">  /      </w:t>
      </w:r>
      <w:r>
        <w:rPr>
          <w:rFonts w:ascii="楷体" w:eastAsia="楷体" w:hAnsi="楷体" w:hint="eastAsia"/>
          <w:sz w:val="24"/>
        </w:rPr>
        <w:t>年</w:t>
      </w:r>
      <w:r>
        <w:rPr>
          <w:rFonts w:ascii="楷体" w:eastAsia="楷体" w:hAnsi="楷体" w:hint="eastAsia"/>
          <w:sz w:val="24"/>
          <w:u w:val="single"/>
        </w:rPr>
        <w:t xml:space="preserve">  / </w:t>
      </w:r>
      <w:r>
        <w:rPr>
          <w:rFonts w:ascii="楷体" w:eastAsia="楷体" w:hAnsi="楷体" w:hint="eastAsia"/>
          <w:sz w:val="24"/>
        </w:rPr>
        <w:t>月</w:t>
      </w:r>
      <w:r>
        <w:rPr>
          <w:rFonts w:ascii="楷体" w:eastAsia="楷体" w:hAnsi="楷体" w:hint="eastAsia"/>
          <w:sz w:val="24"/>
          <w:u w:val="single"/>
        </w:rPr>
        <w:t xml:space="preserve"> /  </w:t>
      </w:r>
      <w:r>
        <w:rPr>
          <w:rFonts w:ascii="楷体" w:eastAsia="楷体" w:hAnsi="楷体" w:hint="eastAsia"/>
          <w:sz w:val="24"/>
        </w:rPr>
        <w:t>日止。</w:t>
      </w:r>
    </w:p>
    <w:p w14:paraId="2CD43C3A"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七、双方承诺</w:t>
      </w:r>
    </w:p>
    <w:p w14:paraId="651742A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1. </w:t>
      </w:r>
      <w:r>
        <w:rPr>
          <w:rFonts w:ascii="楷体" w:eastAsia="楷体" w:hAnsi="楷体" w:hint="eastAsia"/>
          <w:sz w:val="24"/>
        </w:rPr>
        <w:t>监理人向委托人承诺，按照本合同约定提供监理与相关服务。</w:t>
      </w:r>
    </w:p>
    <w:p w14:paraId="4865DD3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2. </w:t>
      </w:r>
      <w:r>
        <w:rPr>
          <w:rFonts w:ascii="楷体" w:eastAsia="楷体" w:hAnsi="楷体" w:hint="eastAsia"/>
          <w:sz w:val="24"/>
        </w:rPr>
        <w:t>委托人向监理人承诺，按照本合同约定派遣相应的人员，并按本合同约定支付酬金。</w:t>
      </w:r>
    </w:p>
    <w:p w14:paraId="06E52057"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八、合同订立</w:t>
      </w:r>
    </w:p>
    <w:p w14:paraId="1F165F6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1. </w:t>
      </w:r>
      <w:r>
        <w:rPr>
          <w:rFonts w:ascii="楷体" w:eastAsia="楷体" w:hAnsi="楷体" w:hint="eastAsia"/>
          <w:sz w:val="24"/>
        </w:rPr>
        <w:t>订立时间：</w:t>
      </w:r>
      <w:r>
        <w:rPr>
          <w:rFonts w:ascii="楷体" w:eastAsia="楷体" w:hAnsi="楷体" w:hint="eastAsia"/>
          <w:sz w:val="24"/>
          <w:u w:val="single"/>
        </w:rPr>
        <w:t>202</w:t>
      </w:r>
      <w:r>
        <w:rPr>
          <w:rFonts w:ascii="楷体" w:eastAsia="楷体" w:hAnsi="楷体"/>
          <w:sz w:val="24"/>
          <w:u w:val="single"/>
        </w:rPr>
        <w:t>2</w:t>
      </w:r>
      <w:r>
        <w:rPr>
          <w:rFonts w:ascii="楷体" w:eastAsia="楷体" w:hAnsi="楷体" w:hint="eastAsia"/>
          <w:sz w:val="24"/>
        </w:rPr>
        <w:t>年</w:t>
      </w:r>
      <w:r>
        <w:rPr>
          <w:rFonts w:ascii="楷体" w:eastAsia="楷体" w:hAnsi="楷体" w:hint="eastAsia"/>
          <w:sz w:val="24"/>
        </w:rPr>
        <w:t xml:space="preserve">    </w:t>
      </w:r>
      <w:r>
        <w:rPr>
          <w:rFonts w:ascii="楷体" w:eastAsia="楷体" w:hAnsi="楷体" w:hint="eastAsia"/>
          <w:sz w:val="24"/>
        </w:rPr>
        <w:t>月</w:t>
      </w:r>
      <w:r>
        <w:rPr>
          <w:rFonts w:ascii="楷体" w:eastAsia="楷体" w:hAnsi="楷体" w:hint="eastAsia"/>
          <w:sz w:val="24"/>
        </w:rPr>
        <w:t xml:space="preserve">     </w:t>
      </w:r>
      <w:r>
        <w:rPr>
          <w:rFonts w:ascii="楷体" w:eastAsia="楷体" w:hAnsi="楷体" w:hint="eastAsia"/>
          <w:sz w:val="24"/>
        </w:rPr>
        <w:t>日。</w:t>
      </w:r>
    </w:p>
    <w:p w14:paraId="3856DC4B" w14:textId="77777777" w:rsidR="00521195" w:rsidRDefault="00C5709F">
      <w:pPr>
        <w:spacing w:line="360" w:lineRule="auto"/>
        <w:ind w:firstLineChars="200" w:firstLine="480"/>
        <w:rPr>
          <w:rFonts w:asciiTheme="majorEastAsia" w:eastAsiaTheme="majorEastAsia" w:hAnsiTheme="majorEastAsia" w:cs="宋体"/>
          <w:sz w:val="24"/>
          <w:u w:val="single"/>
        </w:rPr>
      </w:pPr>
      <w:r>
        <w:rPr>
          <w:rFonts w:ascii="楷体" w:eastAsia="楷体" w:hAnsi="楷体" w:hint="eastAsia"/>
          <w:sz w:val="24"/>
        </w:rPr>
        <w:t xml:space="preserve">2. </w:t>
      </w:r>
      <w:r>
        <w:rPr>
          <w:rFonts w:ascii="楷体" w:eastAsia="楷体" w:hAnsi="楷体" w:hint="eastAsia"/>
          <w:sz w:val="24"/>
        </w:rPr>
        <w:t>订立地点：</w:t>
      </w:r>
      <w:r>
        <w:rPr>
          <w:rFonts w:asciiTheme="majorEastAsia" w:eastAsiaTheme="majorEastAsia" w:hAnsiTheme="majorEastAsia" w:cs="宋体" w:hint="eastAsia"/>
          <w:sz w:val="24"/>
          <w:u w:val="single"/>
        </w:rPr>
        <w:t>盐城市盐都区国有资产投资经营有限公司、盐城市公安局盐都分局</w:t>
      </w:r>
      <w:r>
        <w:rPr>
          <w:rFonts w:ascii="楷体" w:eastAsia="楷体" w:hAnsi="楷体" w:hint="eastAsia"/>
          <w:sz w:val="24"/>
        </w:rPr>
        <w:t>。</w:t>
      </w:r>
    </w:p>
    <w:p w14:paraId="774DF5F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3. </w:t>
      </w:r>
      <w:r>
        <w:rPr>
          <w:rFonts w:ascii="楷体" w:eastAsia="楷体" w:hAnsi="楷体" w:hint="eastAsia"/>
          <w:sz w:val="24"/>
        </w:rPr>
        <w:t>本合同一式</w:t>
      </w:r>
      <w:r>
        <w:rPr>
          <w:rFonts w:ascii="楷体" w:eastAsia="楷体" w:hAnsi="楷体" w:hint="eastAsia"/>
          <w:sz w:val="24"/>
          <w:u w:val="single"/>
        </w:rPr>
        <w:t>8</w:t>
      </w:r>
      <w:r>
        <w:rPr>
          <w:rFonts w:ascii="楷体" w:eastAsia="楷体" w:hAnsi="楷体" w:hint="eastAsia"/>
          <w:sz w:val="24"/>
        </w:rPr>
        <w:t>份，具有同等法律效力，双方各执</w:t>
      </w:r>
      <w:r>
        <w:rPr>
          <w:rFonts w:ascii="楷体" w:eastAsia="楷体" w:hAnsi="楷体" w:hint="eastAsia"/>
          <w:sz w:val="24"/>
          <w:u w:val="single"/>
        </w:rPr>
        <w:t>4</w:t>
      </w:r>
      <w:r>
        <w:rPr>
          <w:rFonts w:ascii="楷体" w:eastAsia="楷体" w:hAnsi="楷体" w:hint="eastAsia"/>
          <w:sz w:val="24"/>
        </w:rPr>
        <w:t>份。</w:t>
      </w:r>
    </w:p>
    <w:p w14:paraId="04E22B4D" w14:textId="77777777" w:rsidR="00521195" w:rsidRDefault="00521195">
      <w:pPr>
        <w:spacing w:line="360" w:lineRule="auto"/>
        <w:ind w:firstLineChars="200" w:firstLine="480"/>
        <w:rPr>
          <w:rFonts w:ascii="楷体" w:eastAsia="楷体" w:hAnsi="楷体"/>
          <w:sz w:val="24"/>
        </w:rPr>
      </w:pPr>
    </w:p>
    <w:p w14:paraId="73A3D45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委托人：</w:t>
      </w:r>
      <w:r>
        <w:rPr>
          <w:rFonts w:ascii="楷体" w:eastAsia="楷体" w:hAnsi="楷体" w:hint="eastAsia"/>
          <w:sz w:val="24"/>
        </w:rPr>
        <w:t xml:space="preserve">   </w:t>
      </w:r>
      <w:r>
        <w:rPr>
          <w:rFonts w:ascii="楷体" w:eastAsia="楷体" w:hAnsi="楷体" w:hint="eastAsia"/>
          <w:sz w:val="24"/>
        </w:rPr>
        <w:t>（盖章）</w:t>
      </w:r>
      <w:r>
        <w:rPr>
          <w:rFonts w:ascii="楷体" w:eastAsia="楷体" w:hAnsi="楷体" w:hint="eastAsia"/>
          <w:sz w:val="24"/>
        </w:rPr>
        <w:t xml:space="preserve">             </w:t>
      </w:r>
      <w:r>
        <w:rPr>
          <w:rFonts w:ascii="楷体" w:eastAsia="楷体" w:hAnsi="楷体" w:hint="eastAsia"/>
          <w:sz w:val="24"/>
        </w:rPr>
        <w:t>监理人：</w:t>
      </w:r>
      <w:r>
        <w:rPr>
          <w:rFonts w:ascii="楷体" w:eastAsia="楷体" w:hAnsi="楷体" w:hint="eastAsia"/>
          <w:sz w:val="24"/>
        </w:rPr>
        <w:t xml:space="preserve">   </w:t>
      </w:r>
      <w:r>
        <w:rPr>
          <w:rFonts w:ascii="楷体" w:eastAsia="楷体" w:hAnsi="楷体" w:hint="eastAsia"/>
          <w:sz w:val="24"/>
        </w:rPr>
        <w:t>（盖章）</w:t>
      </w:r>
      <w:r>
        <w:rPr>
          <w:rFonts w:ascii="楷体" w:eastAsia="楷体" w:hAnsi="楷体" w:hint="eastAsia"/>
          <w:sz w:val="24"/>
        </w:rPr>
        <w:t xml:space="preserve">    </w:t>
      </w:r>
    </w:p>
    <w:p w14:paraId="6F16876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住所：</w:t>
      </w:r>
      <w:r>
        <w:rPr>
          <w:rFonts w:ascii="楷体" w:eastAsia="楷体" w:hAnsi="楷体" w:hint="eastAsia"/>
          <w:sz w:val="24"/>
        </w:rPr>
        <w:t xml:space="preserve">      </w:t>
      </w:r>
      <w:r>
        <w:rPr>
          <w:rFonts w:ascii="楷体" w:eastAsia="楷体" w:hAnsi="楷体" w:hint="eastAsia"/>
          <w:sz w:val="24"/>
        </w:rPr>
        <w:t xml:space="preserve">                    </w:t>
      </w:r>
      <w:r>
        <w:rPr>
          <w:rFonts w:ascii="楷体" w:eastAsia="楷体" w:hAnsi="楷体" w:hint="eastAsia"/>
          <w:sz w:val="24"/>
        </w:rPr>
        <w:t>住所：</w:t>
      </w:r>
      <w:r>
        <w:rPr>
          <w:rFonts w:ascii="楷体" w:eastAsia="楷体" w:hAnsi="楷体" w:hint="eastAsia"/>
          <w:sz w:val="24"/>
        </w:rPr>
        <w:t xml:space="preserve">                        </w:t>
      </w:r>
    </w:p>
    <w:p w14:paraId="4E55DE20"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邮政编码：</w:t>
      </w:r>
      <w:r>
        <w:rPr>
          <w:rFonts w:ascii="楷体" w:eastAsia="楷体" w:hAnsi="楷体" w:hint="eastAsia"/>
          <w:sz w:val="24"/>
        </w:rPr>
        <w:t xml:space="preserve">                      </w:t>
      </w:r>
      <w:r>
        <w:rPr>
          <w:rFonts w:ascii="楷体" w:eastAsia="楷体" w:hAnsi="楷体" w:hint="eastAsia"/>
          <w:sz w:val="24"/>
        </w:rPr>
        <w:t>邮政编码：</w:t>
      </w:r>
      <w:r>
        <w:rPr>
          <w:rFonts w:ascii="楷体" w:eastAsia="楷体" w:hAnsi="楷体" w:hint="eastAsia"/>
          <w:sz w:val="24"/>
        </w:rPr>
        <w:t xml:space="preserve">                   </w:t>
      </w:r>
    </w:p>
    <w:p w14:paraId="4F374BC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法定代表人或其授权</w:t>
      </w:r>
      <w:r>
        <w:rPr>
          <w:rFonts w:ascii="楷体" w:eastAsia="楷体" w:hAnsi="楷体" w:hint="eastAsia"/>
          <w:sz w:val="24"/>
        </w:rPr>
        <w:t xml:space="preserve">              </w:t>
      </w:r>
      <w:r>
        <w:rPr>
          <w:rFonts w:ascii="楷体" w:eastAsia="楷体" w:hAnsi="楷体" w:hint="eastAsia"/>
          <w:sz w:val="24"/>
        </w:rPr>
        <w:t>法定代表人或其授权</w:t>
      </w:r>
    </w:p>
    <w:p w14:paraId="1762656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的代理人：（签字）</w:t>
      </w:r>
      <w:r>
        <w:rPr>
          <w:rFonts w:ascii="楷体" w:eastAsia="楷体" w:hAnsi="楷体" w:hint="eastAsia"/>
          <w:sz w:val="24"/>
        </w:rPr>
        <w:t xml:space="preserve">               </w:t>
      </w:r>
      <w:r>
        <w:rPr>
          <w:rFonts w:ascii="楷体" w:eastAsia="楷体" w:hAnsi="楷体" w:hint="eastAsia"/>
          <w:sz w:val="24"/>
        </w:rPr>
        <w:t>的代理人：（签字）</w:t>
      </w:r>
      <w:r>
        <w:rPr>
          <w:rFonts w:ascii="楷体" w:eastAsia="楷体" w:hAnsi="楷体" w:hint="eastAsia"/>
          <w:sz w:val="24"/>
        </w:rPr>
        <w:t xml:space="preserve">          </w:t>
      </w:r>
    </w:p>
    <w:p w14:paraId="34D84FDF"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开户银行：</w:t>
      </w:r>
      <w:r>
        <w:rPr>
          <w:rFonts w:ascii="楷体" w:eastAsia="楷体" w:hAnsi="楷体" w:hint="eastAsia"/>
          <w:sz w:val="24"/>
        </w:rPr>
        <w:t xml:space="preserve">                      </w:t>
      </w:r>
      <w:r>
        <w:rPr>
          <w:rFonts w:ascii="楷体" w:eastAsia="楷体" w:hAnsi="楷体" w:hint="eastAsia"/>
          <w:sz w:val="24"/>
        </w:rPr>
        <w:t>开户银行：</w:t>
      </w:r>
      <w:r>
        <w:rPr>
          <w:rFonts w:ascii="楷体" w:eastAsia="楷体" w:hAnsi="楷体" w:hint="eastAsia"/>
          <w:sz w:val="24"/>
        </w:rPr>
        <w:t xml:space="preserve">                  </w:t>
      </w:r>
    </w:p>
    <w:p w14:paraId="697CEDB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账号：</w:t>
      </w:r>
      <w:r>
        <w:rPr>
          <w:rFonts w:ascii="楷体" w:eastAsia="楷体" w:hAnsi="楷体" w:hint="eastAsia"/>
          <w:sz w:val="24"/>
        </w:rPr>
        <w:t xml:space="preserve">                          </w:t>
      </w:r>
      <w:r>
        <w:rPr>
          <w:rFonts w:ascii="楷体" w:eastAsia="楷体" w:hAnsi="楷体" w:hint="eastAsia"/>
          <w:sz w:val="24"/>
        </w:rPr>
        <w:t>账号：</w:t>
      </w:r>
      <w:r>
        <w:rPr>
          <w:rFonts w:ascii="楷体" w:eastAsia="楷体" w:hAnsi="楷体" w:hint="eastAsia"/>
          <w:sz w:val="24"/>
        </w:rPr>
        <w:t xml:space="preserve">                        </w:t>
      </w:r>
    </w:p>
    <w:p w14:paraId="78B9295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电话：</w:t>
      </w:r>
      <w:r>
        <w:rPr>
          <w:rFonts w:ascii="楷体" w:eastAsia="楷体" w:hAnsi="楷体" w:hint="eastAsia"/>
          <w:sz w:val="24"/>
        </w:rPr>
        <w:t xml:space="preserve">                          </w:t>
      </w:r>
      <w:r>
        <w:rPr>
          <w:rFonts w:ascii="楷体" w:eastAsia="楷体" w:hAnsi="楷体" w:hint="eastAsia"/>
          <w:sz w:val="24"/>
        </w:rPr>
        <w:t>电话：</w:t>
      </w:r>
      <w:r>
        <w:rPr>
          <w:rFonts w:ascii="楷体" w:eastAsia="楷体" w:hAnsi="楷体" w:hint="eastAsia"/>
          <w:sz w:val="24"/>
        </w:rPr>
        <w:t xml:space="preserve">                   </w:t>
      </w:r>
    </w:p>
    <w:p w14:paraId="727341C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传真：</w:t>
      </w:r>
      <w:r>
        <w:rPr>
          <w:rFonts w:ascii="楷体" w:eastAsia="楷体" w:hAnsi="楷体" w:hint="eastAsia"/>
          <w:sz w:val="24"/>
        </w:rPr>
        <w:t xml:space="preserve">                          </w:t>
      </w:r>
      <w:r>
        <w:rPr>
          <w:rFonts w:ascii="楷体" w:eastAsia="楷体" w:hAnsi="楷体" w:hint="eastAsia"/>
          <w:sz w:val="24"/>
        </w:rPr>
        <w:t>传真：</w:t>
      </w:r>
      <w:r>
        <w:rPr>
          <w:rFonts w:ascii="楷体" w:eastAsia="楷体" w:hAnsi="楷体" w:hint="eastAsia"/>
          <w:sz w:val="24"/>
        </w:rPr>
        <w:t xml:space="preserve">                  </w:t>
      </w:r>
    </w:p>
    <w:p w14:paraId="4AB017A2" w14:textId="77777777" w:rsidR="00521195" w:rsidRDefault="00C5709F">
      <w:pPr>
        <w:spacing w:line="360" w:lineRule="auto"/>
        <w:ind w:firstLineChars="200" w:firstLine="480"/>
        <w:rPr>
          <w:rFonts w:ascii="楷体" w:eastAsia="楷体" w:hAnsi="楷体"/>
        </w:rPr>
      </w:pPr>
      <w:r>
        <w:rPr>
          <w:rFonts w:ascii="楷体" w:eastAsia="楷体" w:hAnsi="楷体" w:hint="eastAsia"/>
          <w:sz w:val="24"/>
        </w:rPr>
        <w:t>电子邮箱：</w:t>
      </w:r>
      <w:r>
        <w:rPr>
          <w:rFonts w:ascii="楷体" w:eastAsia="楷体" w:hAnsi="楷体" w:hint="eastAsia"/>
          <w:sz w:val="24"/>
        </w:rPr>
        <w:t xml:space="preserve">                      </w:t>
      </w:r>
      <w:r>
        <w:rPr>
          <w:rFonts w:ascii="楷体" w:eastAsia="楷体" w:hAnsi="楷体" w:hint="eastAsia"/>
          <w:sz w:val="24"/>
        </w:rPr>
        <w:t>电子邮箱：</w:t>
      </w:r>
      <w:r>
        <w:rPr>
          <w:rFonts w:ascii="楷体" w:eastAsia="楷体" w:hAnsi="楷体" w:hint="eastAsia"/>
          <w:sz w:val="24"/>
        </w:rPr>
        <w:t xml:space="preserve">      </w:t>
      </w:r>
    </w:p>
    <w:p w14:paraId="60878AAD" w14:textId="77777777" w:rsidR="00521195" w:rsidRDefault="00521195">
      <w:pPr>
        <w:spacing w:line="360" w:lineRule="auto"/>
        <w:rPr>
          <w:rFonts w:ascii="楷体" w:eastAsia="楷体" w:hAnsi="楷体"/>
        </w:rPr>
      </w:pPr>
    </w:p>
    <w:p w14:paraId="4ADFED1B" w14:textId="77777777" w:rsidR="00521195" w:rsidRDefault="00C5709F">
      <w:pPr>
        <w:keepNext/>
        <w:keepLines/>
        <w:spacing w:before="120" w:after="120" w:line="480" w:lineRule="exact"/>
        <w:jc w:val="center"/>
        <w:outlineLvl w:val="1"/>
        <w:rPr>
          <w:rFonts w:ascii="楷体" w:eastAsia="楷体" w:hAnsi="楷体"/>
          <w:bCs/>
          <w:sz w:val="32"/>
          <w:szCs w:val="32"/>
        </w:rPr>
      </w:pPr>
      <w:r>
        <w:rPr>
          <w:rFonts w:ascii="楷体" w:eastAsia="楷体" w:hAnsi="楷体" w:hint="eastAsia"/>
          <w:bCs/>
          <w:sz w:val="32"/>
          <w:szCs w:val="32"/>
        </w:rPr>
        <w:br w:type="page"/>
      </w:r>
      <w:bookmarkStart w:id="2" w:name="_Toc398107900"/>
      <w:r>
        <w:rPr>
          <w:rFonts w:ascii="楷体" w:eastAsia="楷体" w:hAnsi="楷体" w:hint="eastAsia"/>
          <w:bCs/>
          <w:sz w:val="32"/>
          <w:szCs w:val="32"/>
        </w:rPr>
        <w:lastRenderedPageBreak/>
        <w:t>第二部分</w:t>
      </w:r>
      <w:r>
        <w:rPr>
          <w:rFonts w:ascii="楷体" w:eastAsia="楷体" w:hAnsi="楷体" w:hint="eastAsia"/>
          <w:bCs/>
          <w:sz w:val="32"/>
          <w:szCs w:val="32"/>
        </w:rPr>
        <w:t xml:space="preserve">  </w:t>
      </w:r>
      <w:r>
        <w:rPr>
          <w:rFonts w:ascii="楷体" w:eastAsia="楷体" w:hAnsi="楷体" w:hint="eastAsia"/>
          <w:bCs/>
          <w:sz w:val="32"/>
          <w:szCs w:val="32"/>
        </w:rPr>
        <w:t>通用条件</w:t>
      </w:r>
      <w:bookmarkEnd w:id="2"/>
    </w:p>
    <w:p w14:paraId="0B9811FC" w14:textId="77777777" w:rsidR="00521195" w:rsidRDefault="00C5709F">
      <w:pPr>
        <w:spacing w:line="480" w:lineRule="exact"/>
        <w:jc w:val="center"/>
        <w:rPr>
          <w:rFonts w:ascii="楷体" w:eastAsia="楷体" w:hAnsi="楷体"/>
          <w:sz w:val="24"/>
        </w:rPr>
      </w:pPr>
      <w:bookmarkStart w:id="3" w:name="_Toc398107909"/>
      <w:r>
        <w:rPr>
          <w:rFonts w:ascii="楷体" w:eastAsia="楷体" w:hAnsi="楷体" w:hint="eastAsia"/>
          <w:sz w:val="24"/>
        </w:rPr>
        <w:t>同建设工程监理合同</w:t>
      </w:r>
      <w:r>
        <w:rPr>
          <w:rFonts w:ascii="楷体" w:eastAsia="楷体" w:hAnsi="楷体"/>
          <w:sz w:val="24"/>
        </w:rPr>
        <w:t>(GF-2012-0202)</w:t>
      </w:r>
      <w:r>
        <w:rPr>
          <w:rFonts w:ascii="楷体" w:eastAsia="楷体" w:hAnsi="楷体" w:hint="eastAsia"/>
          <w:sz w:val="24"/>
        </w:rPr>
        <w:t>中第二部分通用条件</w:t>
      </w:r>
    </w:p>
    <w:p w14:paraId="63F6969C" w14:textId="77777777" w:rsidR="00521195" w:rsidRDefault="00521195">
      <w:pPr>
        <w:spacing w:line="480" w:lineRule="exact"/>
        <w:rPr>
          <w:rFonts w:ascii="楷体" w:eastAsia="楷体" w:hAnsi="楷体" w:cs="宋体"/>
          <w:szCs w:val="21"/>
        </w:rPr>
      </w:pPr>
    </w:p>
    <w:p w14:paraId="05FCC301" w14:textId="77777777" w:rsidR="00521195" w:rsidRDefault="00521195">
      <w:pPr>
        <w:spacing w:line="480" w:lineRule="exact"/>
        <w:rPr>
          <w:rFonts w:ascii="楷体" w:eastAsia="楷体" w:hAnsi="楷体" w:cs="宋体"/>
          <w:szCs w:val="21"/>
        </w:rPr>
      </w:pPr>
    </w:p>
    <w:p w14:paraId="4CD1B928" w14:textId="77777777" w:rsidR="00521195" w:rsidRDefault="00C5709F">
      <w:pPr>
        <w:keepNext/>
        <w:keepLines/>
        <w:spacing w:before="120" w:after="120" w:line="480" w:lineRule="exact"/>
        <w:jc w:val="center"/>
        <w:outlineLvl w:val="1"/>
        <w:rPr>
          <w:rFonts w:ascii="楷体" w:eastAsia="楷体" w:hAnsi="楷体"/>
          <w:bCs/>
          <w:sz w:val="32"/>
          <w:szCs w:val="32"/>
        </w:rPr>
      </w:pPr>
      <w:r>
        <w:rPr>
          <w:rFonts w:ascii="楷体" w:eastAsia="楷体" w:hAnsi="楷体" w:hint="eastAsia"/>
          <w:bCs/>
          <w:sz w:val="32"/>
          <w:szCs w:val="32"/>
        </w:rPr>
        <w:t>第三部分</w:t>
      </w:r>
      <w:r>
        <w:rPr>
          <w:rFonts w:ascii="楷体" w:eastAsia="楷体" w:hAnsi="楷体" w:hint="eastAsia"/>
          <w:bCs/>
          <w:sz w:val="32"/>
          <w:szCs w:val="32"/>
        </w:rPr>
        <w:t xml:space="preserve">  </w:t>
      </w:r>
      <w:r>
        <w:rPr>
          <w:rFonts w:ascii="楷体" w:eastAsia="楷体" w:hAnsi="楷体" w:hint="eastAsia"/>
          <w:bCs/>
          <w:sz w:val="32"/>
          <w:szCs w:val="32"/>
        </w:rPr>
        <w:t>专用条件</w:t>
      </w:r>
      <w:bookmarkEnd w:id="3"/>
    </w:p>
    <w:p w14:paraId="24B90B6D" w14:textId="77777777" w:rsidR="00521195" w:rsidRDefault="00C5709F">
      <w:pPr>
        <w:numPr>
          <w:ilvl w:val="0"/>
          <w:numId w:val="1"/>
        </w:numPr>
        <w:spacing w:line="480" w:lineRule="exact"/>
        <w:ind w:firstLineChars="200" w:firstLine="480"/>
        <w:rPr>
          <w:rFonts w:ascii="楷体" w:eastAsia="楷体" w:hAnsi="楷体"/>
          <w:sz w:val="24"/>
        </w:rPr>
      </w:pPr>
      <w:r>
        <w:rPr>
          <w:rFonts w:ascii="楷体" w:eastAsia="楷体" w:hAnsi="楷体" w:hint="eastAsia"/>
          <w:sz w:val="24"/>
        </w:rPr>
        <w:t>定义与解释</w:t>
      </w:r>
    </w:p>
    <w:p w14:paraId="69F80A8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1.2 </w:t>
      </w:r>
      <w:r>
        <w:rPr>
          <w:rFonts w:ascii="楷体" w:eastAsia="楷体" w:hAnsi="楷体" w:hint="eastAsia"/>
          <w:sz w:val="24"/>
        </w:rPr>
        <w:t>解释</w:t>
      </w:r>
    </w:p>
    <w:p w14:paraId="6BB96E4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1.2.1 </w:t>
      </w:r>
      <w:r>
        <w:rPr>
          <w:rFonts w:ascii="楷体" w:eastAsia="楷体" w:hAnsi="楷体" w:hint="eastAsia"/>
          <w:sz w:val="24"/>
        </w:rPr>
        <w:t>本合同文件除使用中文外，还可用</w:t>
      </w:r>
      <w:r>
        <w:rPr>
          <w:rFonts w:ascii="楷体" w:eastAsia="楷体" w:hAnsi="楷体" w:hint="eastAsia"/>
          <w:sz w:val="24"/>
          <w:u w:val="single"/>
        </w:rPr>
        <w:t xml:space="preserve">  </w:t>
      </w:r>
      <w:r>
        <w:rPr>
          <w:rFonts w:ascii="楷体" w:eastAsia="楷体" w:hAnsi="楷体" w:hint="eastAsia"/>
          <w:sz w:val="24"/>
          <w:u w:val="single"/>
        </w:rPr>
        <w:t>无</w:t>
      </w:r>
      <w:r>
        <w:rPr>
          <w:rFonts w:ascii="楷体" w:eastAsia="楷体" w:hAnsi="楷体" w:hint="eastAsia"/>
          <w:sz w:val="24"/>
          <w:u w:val="single"/>
        </w:rPr>
        <w:t xml:space="preserve">   </w:t>
      </w:r>
      <w:r>
        <w:rPr>
          <w:rFonts w:ascii="楷体" w:eastAsia="楷体" w:hAnsi="楷体" w:hint="eastAsia"/>
          <w:sz w:val="24"/>
        </w:rPr>
        <w:t>。</w:t>
      </w:r>
    </w:p>
    <w:p w14:paraId="43C9912F"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rPr>
        <w:t xml:space="preserve">1.2.3 </w:t>
      </w:r>
      <w:r>
        <w:rPr>
          <w:rFonts w:ascii="楷体" w:eastAsia="楷体" w:hAnsi="楷体" w:hint="eastAsia"/>
          <w:sz w:val="24"/>
        </w:rPr>
        <w:t>约定本合同文件的解释顺序为：</w:t>
      </w:r>
      <w:r>
        <w:rPr>
          <w:rFonts w:ascii="楷体" w:eastAsia="楷体" w:hAnsi="楷体" w:hint="eastAsia"/>
          <w:sz w:val="24"/>
          <w:u w:val="single"/>
        </w:rPr>
        <w:t>协议书、中标通知书、专用条款、招标文件、投标书、通用条款、相关附录。若对同一问题合同文件出现矛盾和含糊，则以时间在后的文件或条款为准</w:t>
      </w:r>
      <w:r>
        <w:rPr>
          <w:rFonts w:ascii="楷体" w:eastAsia="楷体" w:hAnsi="楷体" w:hint="eastAsia"/>
          <w:sz w:val="24"/>
        </w:rPr>
        <w:t>。</w:t>
      </w:r>
    </w:p>
    <w:p w14:paraId="26D392D0" w14:textId="77777777" w:rsidR="00521195" w:rsidRDefault="00C5709F">
      <w:pPr>
        <w:numPr>
          <w:ilvl w:val="0"/>
          <w:numId w:val="1"/>
        </w:numPr>
        <w:spacing w:line="480" w:lineRule="exact"/>
        <w:ind w:firstLineChars="200" w:firstLine="482"/>
        <w:rPr>
          <w:rFonts w:ascii="楷体" w:eastAsia="楷体" w:hAnsi="楷体"/>
          <w:b/>
          <w:bCs/>
          <w:sz w:val="24"/>
        </w:rPr>
      </w:pPr>
      <w:r>
        <w:rPr>
          <w:rFonts w:ascii="楷体" w:eastAsia="楷体" w:hAnsi="楷体" w:hint="eastAsia"/>
          <w:b/>
          <w:bCs/>
          <w:sz w:val="24"/>
        </w:rPr>
        <w:t>监理人义务</w:t>
      </w:r>
    </w:p>
    <w:p w14:paraId="1DB40E21"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2.1 </w:t>
      </w:r>
      <w:r>
        <w:rPr>
          <w:rFonts w:ascii="楷体" w:eastAsia="楷体" w:hAnsi="楷体" w:hint="eastAsia"/>
          <w:sz w:val="24"/>
        </w:rPr>
        <w:t>监理人的范围和内容</w:t>
      </w:r>
    </w:p>
    <w:p w14:paraId="1F8ED64A" w14:textId="77777777" w:rsidR="00521195" w:rsidRDefault="00C5709F">
      <w:pPr>
        <w:widowControl/>
        <w:shd w:val="solid" w:color="FFFFFF" w:fill="auto"/>
        <w:adjustRightInd w:val="0"/>
        <w:spacing w:line="500" w:lineRule="exact"/>
        <w:ind w:firstLineChars="200" w:firstLine="480"/>
        <w:jc w:val="left"/>
        <w:rPr>
          <w:rFonts w:ascii="楷体" w:eastAsia="楷体" w:hAnsi="楷体"/>
          <w:sz w:val="24"/>
        </w:rPr>
      </w:pPr>
      <w:r>
        <w:rPr>
          <w:rFonts w:ascii="楷体" w:eastAsia="楷体" w:hAnsi="楷体" w:hint="eastAsia"/>
          <w:sz w:val="24"/>
        </w:rPr>
        <w:t>2.1.1</w:t>
      </w:r>
      <w:r>
        <w:rPr>
          <w:rFonts w:ascii="楷体" w:eastAsia="楷体" w:hAnsi="楷体" w:hint="eastAsia"/>
          <w:sz w:val="24"/>
        </w:rPr>
        <w:t>监理范围：包括工程范围和阶段范围等监理服务内容。</w:t>
      </w:r>
    </w:p>
    <w:p w14:paraId="45BFA79B" w14:textId="77777777" w:rsidR="00521195" w:rsidRDefault="00C5709F">
      <w:pPr>
        <w:spacing w:line="500" w:lineRule="exact"/>
        <w:ind w:firstLineChars="300" w:firstLine="720"/>
        <w:rPr>
          <w:rFonts w:ascii="楷体" w:eastAsia="楷体" w:hAnsi="楷体"/>
          <w:sz w:val="24"/>
          <w:u w:val="single"/>
        </w:rPr>
      </w:pPr>
      <w:r>
        <w:rPr>
          <w:rFonts w:ascii="楷体" w:eastAsia="楷体" w:hAnsi="楷体" w:hint="eastAsia"/>
          <w:sz w:val="24"/>
        </w:rPr>
        <w:t>工程范围</w:t>
      </w:r>
      <w:r>
        <w:rPr>
          <w:rFonts w:ascii="楷体" w:eastAsia="楷体" w:hAnsi="楷体" w:hint="eastAsia"/>
          <w:sz w:val="24"/>
          <w:u w:val="single"/>
        </w:rPr>
        <w:t>：盐都区社会治安防控体系建设（二期）监理服务</w:t>
      </w:r>
      <w:r>
        <w:rPr>
          <w:rFonts w:ascii="楷体" w:eastAsia="楷体" w:hAnsi="楷体" w:hint="eastAsia"/>
          <w:sz w:val="24"/>
          <w:u w:val="single"/>
        </w:rPr>
        <w:t>,</w:t>
      </w:r>
      <w:r>
        <w:rPr>
          <w:rFonts w:ascii="楷体" w:eastAsia="楷体" w:hAnsi="楷体"/>
          <w:sz w:val="24"/>
          <w:u w:val="single"/>
        </w:rPr>
        <w:t>包含但不限于</w:t>
      </w:r>
      <w:r>
        <w:rPr>
          <w:rFonts w:ascii="楷体" w:eastAsia="楷体" w:hAnsi="楷体" w:hint="eastAsia"/>
          <w:sz w:val="24"/>
          <w:u w:val="single"/>
        </w:rPr>
        <w:t>交通监控子系统、高空瞭望全景子系统、电子警察抓拍子系统、区间测速子系统、信息发布子系统、语音播报提示子系统、指挥中心应用系统、中心机房等系统监理服务。</w:t>
      </w:r>
    </w:p>
    <w:p w14:paraId="648DAD2A" w14:textId="77777777" w:rsidR="00521195" w:rsidRDefault="00C5709F">
      <w:pPr>
        <w:widowControl/>
        <w:numPr>
          <w:ilvl w:val="0"/>
          <w:numId w:val="2"/>
        </w:numPr>
        <w:shd w:val="solid" w:color="FFFFFF" w:fill="auto"/>
        <w:adjustRightInd w:val="0"/>
        <w:spacing w:line="500" w:lineRule="exact"/>
        <w:ind w:firstLineChars="200" w:firstLine="480"/>
        <w:jc w:val="left"/>
        <w:rPr>
          <w:rFonts w:ascii="楷体" w:eastAsia="楷体" w:hAnsi="楷体" w:cs="宋体"/>
          <w:kern w:val="0"/>
          <w:sz w:val="24"/>
          <w:u w:val="single"/>
          <w:shd w:val="clear" w:color="auto" w:fill="FFFFFF"/>
        </w:rPr>
      </w:pPr>
      <w:r>
        <w:rPr>
          <w:rFonts w:ascii="楷体" w:eastAsia="楷体" w:hAnsi="楷体" w:cs="宋体" w:hint="eastAsia"/>
          <w:kern w:val="0"/>
          <w:sz w:val="24"/>
          <w:u w:val="single"/>
          <w:shd w:val="clear" w:color="auto" w:fill="FFFFFF"/>
        </w:rPr>
        <w:t>阶段范围主要包括施工准备阶段、施工阶段、保修阶段的监理服务。</w:t>
      </w:r>
    </w:p>
    <w:p w14:paraId="2A390584" w14:textId="77777777" w:rsidR="00521195" w:rsidRDefault="00C5709F">
      <w:pPr>
        <w:spacing w:line="480" w:lineRule="exact"/>
        <w:ind w:firstLineChars="200" w:firstLine="480"/>
        <w:rPr>
          <w:rFonts w:ascii="楷体" w:eastAsia="楷体" w:hAnsi="楷体" w:cs="楷体"/>
          <w:sz w:val="24"/>
        </w:rPr>
      </w:pPr>
      <w:r>
        <w:rPr>
          <w:rFonts w:ascii="楷体" w:eastAsia="楷体" w:hAnsi="楷体" w:hint="eastAsia"/>
          <w:sz w:val="24"/>
        </w:rPr>
        <w:t>2.1.2</w:t>
      </w:r>
      <w:r>
        <w:rPr>
          <w:rFonts w:ascii="楷体" w:eastAsia="楷体" w:hAnsi="楷体" w:hint="eastAsia"/>
          <w:sz w:val="24"/>
        </w:rPr>
        <w:t>监理工作内容还包括：</w:t>
      </w:r>
      <w:r>
        <w:rPr>
          <w:rFonts w:ascii="楷体" w:eastAsia="楷体" w:hAnsi="楷体" w:hint="eastAsia"/>
          <w:sz w:val="24"/>
          <w:u w:val="single"/>
        </w:rPr>
        <w:t>对建设工程质量、安全、造价、进度进行控制，对合同、信息进行管理，对工程建设相关方的关系进行协调，并履行建设工程安全生产管理法定职责的服务活动。</w:t>
      </w:r>
    </w:p>
    <w:p w14:paraId="689569F3"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cs="楷体" w:hint="eastAsia"/>
          <w:sz w:val="24"/>
        </w:rPr>
        <w:t>工期要求：</w:t>
      </w:r>
      <w:r>
        <w:rPr>
          <w:rFonts w:ascii="楷体" w:eastAsia="楷体" w:hAnsi="楷体" w:cs="楷体" w:hint="eastAsia"/>
          <w:sz w:val="24"/>
          <w:u w:val="single"/>
        </w:rPr>
        <w:t>所监理工程的时限包括施工准备阶段、施工阶段和保修阶段（其中施工阶段是指从工程开工之日起至工程竣工验收合格之日止）。确保承包人能够按照时间节点，完成每个阶段工作计划中的工作内容；最终按建设工程施工合同中要求的合同工期完成任务并及时交付招标人使用。</w:t>
      </w:r>
    </w:p>
    <w:p w14:paraId="470E76A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2.2</w:t>
      </w:r>
      <w:r>
        <w:rPr>
          <w:rFonts w:ascii="楷体" w:eastAsia="楷体" w:hAnsi="楷体" w:hint="eastAsia"/>
          <w:sz w:val="24"/>
        </w:rPr>
        <w:t>监理与相关服务依据</w:t>
      </w:r>
    </w:p>
    <w:p w14:paraId="10EBBE2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lastRenderedPageBreak/>
        <w:t>2.2.1</w:t>
      </w:r>
      <w:r>
        <w:rPr>
          <w:rFonts w:ascii="楷体" w:eastAsia="楷体" w:hAnsi="楷体" w:hint="eastAsia"/>
          <w:sz w:val="24"/>
        </w:rPr>
        <w:t>监理依据包括：</w:t>
      </w:r>
      <w:r>
        <w:rPr>
          <w:rFonts w:ascii="楷体" w:eastAsia="楷体" w:hAnsi="楷体" w:hint="eastAsia"/>
          <w:sz w:val="24"/>
          <w:u w:val="single"/>
        </w:rPr>
        <w:t>国家批准的工程建设文件，有关工程建设的法律法规、施工合同、监理</w:t>
      </w:r>
      <w:r>
        <w:rPr>
          <w:rFonts w:ascii="楷体" w:eastAsia="楷体" w:hAnsi="楷体" w:hint="eastAsia"/>
          <w:sz w:val="24"/>
          <w:u w:val="single"/>
        </w:rPr>
        <w:t>合同等有关合约等。</w:t>
      </w:r>
    </w:p>
    <w:p w14:paraId="3EEB19A4"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2.2.2</w:t>
      </w:r>
      <w:r>
        <w:rPr>
          <w:rFonts w:ascii="楷体" w:eastAsia="楷体" w:hAnsi="楷体" w:hint="eastAsia"/>
          <w:sz w:val="24"/>
        </w:rPr>
        <w:t>相关服务依据包括</w:t>
      </w:r>
      <w:r>
        <w:rPr>
          <w:rFonts w:ascii="楷体" w:eastAsia="楷体" w:hAnsi="楷体" w:hint="eastAsia"/>
          <w:sz w:val="24"/>
        </w:rPr>
        <w:t xml:space="preserve">: </w:t>
      </w:r>
      <w:r>
        <w:rPr>
          <w:rFonts w:ascii="楷体" w:eastAsia="楷体" w:hAnsi="楷体" w:hint="eastAsia"/>
          <w:sz w:val="24"/>
          <w:u w:val="single"/>
        </w:rPr>
        <w:t>（</w:t>
      </w:r>
      <w:r>
        <w:rPr>
          <w:rFonts w:ascii="楷体" w:eastAsia="楷体" w:hAnsi="楷体" w:hint="eastAsia"/>
          <w:sz w:val="24"/>
          <w:u w:val="single"/>
        </w:rPr>
        <w:t>1</w:t>
      </w:r>
      <w:r>
        <w:rPr>
          <w:rFonts w:ascii="楷体" w:eastAsia="楷体" w:hAnsi="楷体" w:hint="eastAsia"/>
          <w:sz w:val="24"/>
          <w:u w:val="single"/>
        </w:rPr>
        <w:t>）相应的法律、行政法规、部门规章、委托监理工程所在地的地方性法规和政府规章；（</w:t>
      </w:r>
      <w:r>
        <w:rPr>
          <w:rFonts w:ascii="楷体" w:eastAsia="楷体" w:hAnsi="楷体" w:hint="eastAsia"/>
          <w:sz w:val="24"/>
          <w:u w:val="single"/>
        </w:rPr>
        <w:t>2</w:t>
      </w:r>
      <w:r>
        <w:rPr>
          <w:rFonts w:ascii="楷体" w:eastAsia="楷体" w:hAnsi="楷体" w:hint="eastAsia"/>
          <w:sz w:val="24"/>
          <w:u w:val="single"/>
        </w:rPr>
        <w:t>）委托监理工程所在地的标准和规范；（</w:t>
      </w:r>
      <w:r>
        <w:rPr>
          <w:rFonts w:ascii="楷体" w:eastAsia="楷体" w:hAnsi="楷体" w:hint="eastAsia"/>
          <w:sz w:val="24"/>
          <w:u w:val="single"/>
        </w:rPr>
        <w:t>3</w:t>
      </w:r>
      <w:r>
        <w:rPr>
          <w:rFonts w:ascii="楷体" w:eastAsia="楷体" w:hAnsi="楷体" w:hint="eastAsia"/>
          <w:sz w:val="24"/>
          <w:u w:val="single"/>
        </w:rPr>
        <w:t>）委托监理工程的设计图纸等技术性文件；（</w:t>
      </w:r>
      <w:r>
        <w:rPr>
          <w:rFonts w:ascii="楷体" w:eastAsia="楷体" w:hAnsi="楷体" w:hint="eastAsia"/>
          <w:sz w:val="24"/>
          <w:u w:val="single"/>
        </w:rPr>
        <w:t>4</w:t>
      </w:r>
      <w:r>
        <w:rPr>
          <w:rFonts w:ascii="楷体" w:eastAsia="楷体" w:hAnsi="楷体" w:hint="eastAsia"/>
          <w:sz w:val="24"/>
          <w:u w:val="single"/>
        </w:rPr>
        <w:t>）本合同以及以后所签订的补充或变更协议；（</w:t>
      </w:r>
      <w:r>
        <w:rPr>
          <w:rFonts w:ascii="楷体" w:eastAsia="楷体" w:hAnsi="楷体" w:hint="eastAsia"/>
          <w:sz w:val="24"/>
          <w:u w:val="single"/>
        </w:rPr>
        <w:t>5</w:t>
      </w:r>
      <w:r>
        <w:rPr>
          <w:rFonts w:ascii="楷体" w:eastAsia="楷体" w:hAnsi="楷体" w:hint="eastAsia"/>
          <w:sz w:val="24"/>
          <w:u w:val="single"/>
        </w:rPr>
        <w:t>）委托人与第三方签订的与监理服务相关的其他合同；（</w:t>
      </w:r>
      <w:r>
        <w:rPr>
          <w:rFonts w:ascii="楷体" w:eastAsia="楷体" w:hAnsi="楷体" w:hint="eastAsia"/>
          <w:sz w:val="24"/>
          <w:u w:val="single"/>
        </w:rPr>
        <w:t>6</w:t>
      </w:r>
      <w:r>
        <w:rPr>
          <w:rFonts w:ascii="楷体" w:eastAsia="楷体" w:hAnsi="楷体" w:hint="eastAsia"/>
          <w:sz w:val="24"/>
          <w:u w:val="single"/>
        </w:rPr>
        <w:t>）委托监理工程实施过程中有关来往函件。</w:t>
      </w:r>
    </w:p>
    <w:p w14:paraId="5C436DE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2.3</w:t>
      </w:r>
      <w:r>
        <w:rPr>
          <w:rFonts w:ascii="楷体" w:eastAsia="楷体" w:hAnsi="楷体" w:hint="eastAsia"/>
          <w:sz w:val="24"/>
        </w:rPr>
        <w:t>项目监理机构和人员</w:t>
      </w:r>
    </w:p>
    <w:p w14:paraId="21DB77FB"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监理机构派驻到现场的监理人员应按照投标文件要求，同时满足工程监理工作的需要及《关于加强工程建设监理管理的通知》</w:t>
      </w:r>
      <w:r>
        <w:rPr>
          <w:rFonts w:ascii="楷体" w:eastAsia="楷体" w:hAnsi="楷体"/>
          <w:sz w:val="24"/>
          <w:u w:val="single"/>
        </w:rPr>
        <w:t>(</w:t>
      </w:r>
      <w:r>
        <w:rPr>
          <w:rFonts w:ascii="楷体" w:eastAsia="楷体" w:hAnsi="楷体" w:hint="eastAsia"/>
          <w:sz w:val="24"/>
          <w:u w:val="single"/>
        </w:rPr>
        <w:t>盐市建字</w:t>
      </w:r>
      <w:r>
        <w:rPr>
          <w:rFonts w:ascii="楷体" w:eastAsia="楷体" w:hAnsi="楷体"/>
          <w:sz w:val="24"/>
          <w:u w:val="single"/>
        </w:rPr>
        <w:t>[2005]13</w:t>
      </w:r>
      <w:r>
        <w:rPr>
          <w:rFonts w:ascii="楷体" w:eastAsia="楷体" w:hAnsi="楷体"/>
          <w:sz w:val="24"/>
          <w:u w:val="single"/>
        </w:rPr>
        <w:t>6</w:t>
      </w:r>
      <w:r>
        <w:rPr>
          <w:rFonts w:ascii="楷体" w:eastAsia="楷体" w:hAnsi="楷体" w:hint="eastAsia"/>
          <w:sz w:val="24"/>
          <w:u w:val="single"/>
        </w:rPr>
        <w:t>号</w:t>
      </w:r>
      <w:r>
        <w:rPr>
          <w:rFonts w:ascii="楷体" w:eastAsia="楷体" w:hAnsi="楷体"/>
          <w:sz w:val="24"/>
          <w:u w:val="single"/>
        </w:rPr>
        <w:t>)</w:t>
      </w:r>
      <w:r>
        <w:rPr>
          <w:rFonts w:ascii="楷体" w:eastAsia="楷体" w:hAnsi="楷体" w:hint="eastAsia"/>
          <w:sz w:val="24"/>
          <w:u w:val="single"/>
        </w:rPr>
        <w:t>文件的要求。</w:t>
      </w:r>
    </w:p>
    <w:p w14:paraId="7B969BD7"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总监理工程师必须身体健康，个人社会信誉良好；</w:t>
      </w:r>
    </w:p>
    <w:p w14:paraId="5BE58821"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拟投入工程项目的现场主要监理组成员应专业配置齐全。</w:t>
      </w:r>
    </w:p>
    <w:p w14:paraId="0FA4521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2.3.4 </w:t>
      </w:r>
      <w:r>
        <w:rPr>
          <w:rFonts w:ascii="楷体" w:eastAsia="楷体" w:hAnsi="楷体" w:hint="eastAsia"/>
          <w:sz w:val="24"/>
        </w:rPr>
        <w:t>更换监理人员的其他情形：</w:t>
      </w:r>
      <w:r>
        <w:rPr>
          <w:rFonts w:ascii="楷体" w:eastAsia="楷体" w:hAnsi="楷体" w:hint="eastAsia"/>
          <w:sz w:val="24"/>
          <w:u w:val="single"/>
        </w:rPr>
        <w:t>（</w:t>
      </w:r>
      <w:r>
        <w:rPr>
          <w:rFonts w:ascii="楷体" w:eastAsia="楷体" w:hAnsi="楷体" w:hint="eastAsia"/>
          <w:sz w:val="24"/>
          <w:u w:val="single"/>
        </w:rPr>
        <w:t>1</w:t>
      </w:r>
      <w:r>
        <w:rPr>
          <w:rFonts w:ascii="楷体" w:eastAsia="楷体" w:hAnsi="楷体" w:hint="eastAsia"/>
          <w:sz w:val="24"/>
          <w:u w:val="single"/>
        </w:rPr>
        <w:t>）监理人员存在与第三人串通损害委托人利益的行为；（</w:t>
      </w:r>
      <w:r>
        <w:rPr>
          <w:rFonts w:ascii="楷体" w:eastAsia="楷体" w:hAnsi="楷体" w:hint="eastAsia"/>
          <w:sz w:val="24"/>
          <w:u w:val="single"/>
        </w:rPr>
        <w:t>2</w:t>
      </w:r>
      <w:r>
        <w:rPr>
          <w:rFonts w:ascii="楷体" w:eastAsia="楷体" w:hAnsi="楷体" w:hint="eastAsia"/>
          <w:sz w:val="24"/>
          <w:u w:val="single"/>
        </w:rPr>
        <w:t>）委托人</w:t>
      </w:r>
      <w:r>
        <w:rPr>
          <w:rFonts w:ascii="楷体" w:eastAsia="楷体" w:hAnsi="楷体"/>
          <w:sz w:val="24"/>
          <w:u w:val="single"/>
        </w:rPr>
        <w:t>认为因监理人员不到位给工程实施带来投资、质量、进度、安全隐患或因监理人员工作缺位、失职</w:t>
      </w:r>
      <w:r>
        <w:rPr>
          <w:rFonts w:ascii="楷体" w:eastAsia="楷体" w:hAnsi="楷体" w:hint="eastAsia"/>
          <w:sz w:val="24"/>
          <w:u w:val="single"/>
        </w:rPr>
        <w:t>；（</w:t>
      </w:r>
      <w:r>
        <w:rPr>
          <w:rFonts w:ascii="楷体" w:eastAsia="楷体" w:hAnsi="楷体" w:hint="eastAsia"/>
          <w:sz w:val="24"/>
          <w:u w:val="single"/>
        </w:rPr>
        <w:t>3</w:t>
      </w:r>
      <w:r>
        <w:rPr>
          <w:rFonts w:ascii="楷体" w:eastAsia="楷体" w:hAnsi="楷体" w:hint="eastAsia"/>
          <w:sz w:val="24"/>
          <w:u w:val="single"/>
        </w:rPr>
        <w:t>）未经委托人同意不到场的等</w:t>
      </w:r>
      <w:r>
        <w:rPr>
          <w:rFonts w:ascii="楷体" w:eastAsia="楷体" w:hAnsi="楷体" w:hint="eastAsia"/>
          <w:sz w:val="24"/>
        </w:rPr>
        <w:t>。</w:t>
      </w:r>
    </w:p>
    <w:p w14:paraId="2DEE6971" w14:textId="77777777" w:rsidR="00521195" w:rsidRDefault="00C5709F">
      <w:pPr>
        <w:spacing w:line="480" w:lineRule="exact"/>
        <w:ind w:firstLineChars="200" w:firstLine="480"/>
        <w:rPr>
          <w:rFonts w:ascii="楷体" w:eastAsia="楷体" w:hAnsi="楷体"/>
          <w:kern w:val="0"/>
          <w:sz w:val="24"/>
        </w:rPr>
      </w:pPr>
      <w:r>
        <w:rPr>
          <w:rFonts w:ascii="楷体" w:eastAsia="楷体" w:hAnsi="楷体" w:hint="eastAsia"/>
          <w:kern w:val="0"/>
          <w:sz w:val="24"/>
        </w:rPr>
        <w:t>2.4</w:t>
      </w:r>
      <w:r>
        <w:rPr>
          <w:rFonts w:ascii="楷体" w:eastAsia="楷体" w:hAnsi="楷体" w:hint="eastAsia"/>
          <w:kern w:val="0"/>
          <w:sz w:val="24"/>
        </w:rPr>
        <w:t>履行职责</w:t>
      </w:r>
    </w:p>
    <w:p w14:paraId="2E4FDE2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2.4.3</w:t>
      </w:r>
      <w:r>
        <w:rPr>
          <w:rFonts w:ascii="楷体" w:eastAsia="楷体" w:hAnsi="楷体" w:hint="eastAsia"/>
          <w:sz w:val="24"/>
        </w:rPr>
        <w:t>对监理人的授权范围：</w:t>
      </w:r>
      <w:r>
        <w:rPr>
          <w:rFonts w:ascii="楷体" w:eastAsia="楷体" w:hAnsi="楷体" w:hint="eastAsia"/>
          <w:sz w:val="24"/>
          <w:u w:val="single"/>
        </w:rPr>
        <w:t>⑴审查承包人拟选择的分包项目和分包人，报委托人批准；⑵审查承包人提交的施工组织设计、安全技术措施及专项施工方案等各类文件；⑶签</w:t>
      </w:r>
      <w:r>
        <w:rPr>
          <w:rFonts w:ascii="楷体" w:eastAsia="楷体" w:hAnsi="楷体" w:hint="eastAsia"/>
          <w:sz w:val="24"/>
          <w:u w:val="single"/>
        </w:rPr>
        <w:t>发项目开工令、暂停施工指示，但应事先征得委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w:t>
      </w:r>
      <w:r>
        <w:rPr>
          <w:rFonts w:ascii="楷体" w:eastAsia="楷体" w:hAnsi="楷体" w:hint="eastAsia"/>
          <w:sz w:val="24"/>
        </w:rPr>
        <w:t>。</w:t>
      </w:r>
      <w:r>
        <w:rPr>
          <w:rFonts w:ascii="楷体" w:eastAsia="楷体" w:hAnsi="楷体" w:hint="eastAsia"/>
          <w:sz w:val="24"/>
        </w:rPr>
        <w:t xml:space="preserve">   </w:t>
      </w:r>
    </w:p>
    <w:p w14:paraId="490A70A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在涉及工程延期</w:t>
      </w:r>
      <w:r>
        <w:rPr>
          <w:rFonts w:ascii="楷体" w:eastAsia="楷体" w:hAnsi="楷体" w:hint="eastAsia"/>
          <w:sz w:val="24"/>
          <w:u w:val="single"/>
        </w:rPr>
        <w:t xml:space="preserve">  /   </w:t>
      </w:r>
      <w:r>
        <w:rPr>
          <w:rFonts w:ascii="楷体" w:eastAsia="楷体" w:hAnsi="楷体" w:hint="eastAsia"/>
          <w:sz w:val="24"/>
        </w:rPr>
        <w:t>天内和（或）金额</w:t>
      </w:r>
      <w:r>
        <w:rPr>
          <w:rFonts w:ascii="楷体" w:eastAsia="楷体" w:hAnsi="楷体" w:hint="eastAsia"/>
          <w:sz w:val="24"/>
          <w:u w:val="single"/>
        </w:rPr>
        <w:t xml:space="preserve">   /   </w:t>
      </w:r>
      <w:r>
        <w:rPr>
          <w:rFonts w:ascii="楷体" w:eastAsia="楷体" w:hAnsi="楷体" w:hint="eastAsia"/>
          <w:sz w:val="24"/>
        </w:rPr>
        <w:t>万元内的变更，监理人不需请示委托人即可向承包人发布变更通知。</w:t>
      </w:r>
    </w:p>
    <w:p w14:paraId="3090CBDA"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rPr>
        <w:t>2.4.4</w:t>
      </w:r>
      <w:r>
        <w:rPr>
          <w:rFonts w:ascii="楷体" w:eastAsia="楷体" w:hAnsi="楷体" w:hint="eastAsia"/>
          <w:sz w:val="24"/>
        </w:rPr>
        <w:t>监理人有权要求承包人调换其人员的限制条件：</w:t>
      </w:r>
      <w:r>
        <w:rPr>
          <w:rFonts w:ascii="楷体" w:eastAsia="楷体" w:hAnsi="楷体" w:hint="eastAsia"/>
          <w:sz w:val="24"/>
          <w:u w:val="single"/>
        </w:rPr>
        <w:t>为保障工程施工的连续性和顺利进行，承包人的人员应相对稳定，当承包人的人员出现不当行为时，</w:t>
      </w:r>
      <w:r>
        <w:rPr>
          <w:rFonts w:ascii="楷体" w:eastAsia="楷体" w:hAnsi="楷体" w:hint="eastAsia"/>
          <w:sz w:val="24"/>
          <w:u w:val="single"/>
        </w:rPr>
        <w:lastRenderedPageBreak/>
        <w:t>应根据其情节轻重，可首先提出警告并告知委托人，如仍不整改则再发出调换的书面决定报委托人确认并通知承包人。</w:t>
      </w:r>
    </w:p>
    <w:p w14:paraId="3DE9367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2.5</w:t>
      </w:r>
      <w:r>
        <w:rPr>
          <w:rFonts w:ascii="楷体" w:eastAsia="楷体" w:hAnsi="楷体" w:hint="eastAsia"/>
          <w:sz w:val="24"/>
        </w:rPr>
        <w:t>提交报告</w:t>
      </w:r>
    </w:p>
    <w:p w14:paraId="36DB965A" w14:textId="77777777" w:rsidR="00521195" w:rsidRDefault="00C5709F">
      <w:pPr>
        <w:adjustRightInd w:val="0"/>
        <w:snapToGrid w:val="0"/>
        <w:spacing w:line="480" w:lineRule="exact"/>
        <w:ind w:firstLineChars="200" w:firstLine="480"/>
        <w:rPr>
          <w:rFonts w:ascii="楷体" w:eastAsia="楷体" w:hAnsi="楷体"/>
          <w:sz w:val="24"/>
          <w:u w:val="single"/>
        </w:rPr>
      </w:pPr>
      <w:r>
        <w:rPr>
          <w:rFonts w:ascii="楷体" w:eastAsia="楷体" w:hAnsi="楷体" w:hint="eastAsia"/>
          <w:sz w:val="24"/>
          <w:u w:val="single"/>
        </w:rPr>
        <w:t>监理人应提交报告的种类</w:t>
      </w:r>
      <w:r>
        <w:rPr>
          <w:rFonts w:ascii="楷体" w:eastAsia="楷体" w:hAnsi="楷体" w:hint="eastAsia"/>
          <w:sz w:val="24"/>
          <w:u w:val="single"/>
        </w:rPr>
        <w:t>(</w:t>
      </w:r>
      <w:r>
        <w:rPr>
          <w:rFonts w:ascii="楷体" w:eastAsia="楷体" w:hAnsi="楷体" w:cs="宋体" w:hint="eastAsia"/>
          <w:kern w:val="0"/>
          <w:sz w:val="24"/>
          <w:u w:val="single"/>
        </w:rPr>
        <w:t>包括监理规划、监理月报及约定的专项报告</w:t>
      </w:r>
      <w:r>
        <w:rPr>
          <w:rFonts w:ascii="楷体" w:eastAsia="楷体" w:hAnsi="楷体" w:cs="宋体" w:hint="eastAsia"/>
          <w:kern w:val="0"/>
          <w:sz w:val="24"/>
          <w:u w:val="single"/>
        </w:rPr>
        <w:t>)</w:t>
      </w:r>
      <w:r>
        <w:rPr>
          <w:rFonts w:ascii="楷体" w:eastAsia="楷体" w:hAnsi="楷体" w:hint="eastAsia"/>
          <w:sz w:val="24"/>
          <w:u w:val="single"/>
        </w:rPr>
        <w:t>、时间和份数</w:t>
      </w:r>
      <w:r>
        <w:rPr>
          <w:rFonts w:ascii="楷体" w:eastAsia="楷体" w:hAnsi="楷体" w:cs="宋体" w:hint="eastAsia"/>
          <w:kern w:val="0"/>
          <w:sz w:val="24"/>
          <w:u w:val="single"/>
        </w:rPr>
        <w:t>：</w:t>
      </w:r>
      <w:r>
        <w:rPr>
          <w:rFonts w:ascii="楷体" w:eastAsia="楷体" w:hAnsi="楷体" w:hint="eastAsia"/>
          <w:sz w:val="24"/>
          <w:u w:val="single"/>
        </w:rPr>
        <w:t>1</w:t>
      </w:r>
      <w:r>
        <w:rPr>
          <w:rFonts w:ascii="楷体" w:eastAsia="楷体" w:hAnsi="楷体" w:hint="eastAsia"/>
          <w:sz w:val="24"/>
          <w:u w:val="single"/>
        </w:rPr>
        <w:t>、监理人应在第一次工地会议召开之前</w:t>
      </w:r>
      <w:r>
        <w:rPr>
          <w:rFonts w:ascii="楷体" w:eastAsia="楷体" w:hAnsi="楷体" w:hint="eastAsia"/>
          <w:sz w:val="24"/>
          <w:u w:val="single"/>
        </w:rPr>
        <w:t>7</w:t>
      </w:r>
      <w:r>
        <w:rPr>
          <w:rFonts w:ascii="楷体" w:eastAsia="楷体" w:hAnsi="楷体" w:hint="eastAsia"/>
          <w:sz w:val="24"/>
          <w:u w:val="single"/>
        </w:rPr>
        <w:t>日向委托人提供</w:t>
      </w:r>
      <w:r>
        <w:rPr>
          <w:rFonts w:ascii="楷体" w:eastAsia="楷体" w:hAnsi="楷体" w:hint="eastAsia"/>
          <w:sz w:val="24"/>
          <w:u w:val="single"/>
        </w:rPr>
        <w:t>2</w:t>
      </w:r>
      <w:r>
        <w:rPr>
          <w:rFonts w:ascii="楷体" w:eastAsia="楷体" w:hAnsi="楷体" w:hint="eastAsia"/>
          <w:sz w:val="24"/>
          <w:u w:val="single"/>
        </w:rPr>
        <w:t>套《监理规划》；</w:t>
      </w:r>
      <w:r>
        <w:rPr>
          <w:rFonts w:ascii="楷体" w:eastAsia="楷体" w:hAnsi="楷体" w:hint="eastAsia"/>
          <w:sz w:val="24"/>
          <w:u w:val="single"/>
        </w:rPr>
        <w:t>2</w:t>
      </w:r>
      <w:r>
        <w:rPr>
          <w:rFonts w:ascii="楷体" w:eastAsia="楷体" w:hAnsi="楷体" w:hint="eastAsia"/>
          <w:sz w:val="24"/>
          <w:u w:val="single"/>
        </w:rPr>
        <w:t>、监理人应在每月的</w:t>
      </w:r>
      <w:r>
        <w:rPr>
          <w:rFonts w:ascii="楷体" w:eastAsia="楷体" w:hAnsi="楷体" w:hint="eastAsia"/>
          <w:sz w:val="24"/>
          <w:u w:val="single"/>
        </w:rPr>
        <w:t>5</w:t>
      </w:r>
      <w:r>
        <w:rPr>
          <w:rFonts w:ascii="楷体" w:eastAsia="楷体" w:hAnsi="楷体" w:hint="eastAsia"/>
          <w:sz w:val="24"/>
          <w:u w:val="single"/>
        </w:rPr>
        <w:t>日前向委托人提供</w:t>
      </w:r>
      <w:r>
        <w:rPr>
          <w:rFonts w:ascii="楷体" w:eastAsia="楷体" w:hAnsi="楷体" w:hint="eastAsia"/>
          <w:sz w:val="24"/>
          <w:u w:val="single"/>
        </w:rPr>
        <w:t>1</w:t>
      </w:r>
      <w:r>
        <w:rPr>
          <w:rFonts w:ascii="楷体" w:eastAsia="楷体" w:hAnsi="楷体" w:hint="eastAsia"/>
          <w:sz w:val="24"/>
          <w:u w:val="single"/>
        </w:rPr>
        <w:t>份上月的《监理月报》；</w:t>
      </w:r>
      <w:r>
        <w:rPr>
          <w:rFonts w:ascii="楷体" w:eastAsia="楷体" w:hAnsi="楷体" w:hint="eastAsia"/>
          <w:sz w:val="24"/>
          <w:u w:val="single"/>
        </w:rPr>
        <w:t xml:space="preserve"> 3</w:t>
      </w:r>
      <w:r>
        <w:rPr>
          <w:rFonts w:ascii="楷体" w:eastAsia="楷体" w:hAnsi="楷体" w:hint="eastAsia"/>
          <w:sz w:val="24"/>
          <w:u w:val="single"/>
        </w:rPr>
        <w:t>、监理人应根据工程需要或有关规定编制</w:t>
      </w:r>
      <w:r>
        <w:rPr>
          <w:rFonts w:ascii="楷体" w:eastAsia="楷体" w:hAnsi="楷体" w:hint="eastAsia"/>
          <w:sz w:val="24"/>
          <w:u w:val="single"/>
        </w:rPr>
        <w:t>《监理实施细则》，在专项工程开工前</w:t>
      </w:r>
      <w:r>
        <w:rPr>
          <w:rFonts w:ascii="楷体" w:eastAsia="楷体" w:hAnsi="楷体" w:hint="eastAsia"/>
          <w:sz w:val="24"/>
          <w:u w:val="single"/>
        </w:rPr>
        <w:t>7</w:t>
      </w:r>
      <w:r>
        <w:rPr>
          <w:rFonts w:ascii="楷体" w:eastAsia="楷体" w:hAnsi="楷体" w:hint="eastAsia"/>
          <w:sz w:val="24"/>
          <w:u w:val="single"/>
        </w:rPr>
        <w:t>日向委托人提供</w:t>
      </w:r>
      <w:r>
        <w:rPr>
          <w:rFonts w:ascii="楷体" w:eastAsia="楷体" w:hAnsi="楷体" w:hint="eastAsia"/>
          <w:sz w:val="24"/>
          <w:u w:val="single"/>
        </w:rPr>
        <w:t>2</w:t>
      </w:r>
      <w:r>
        <w:rPr>
          <w:rFonts w:ascii="楷体" w:eastAsia="楷体" w:hAnsi="楷体" w:hint="eastAsia"/>
          <w:sz w:val="24"/>
          <w:u w:val="single"/>
        </w:rPr>
        <w:t>套《监理实施细则》，监理人应及时或按照委托人的要求时限和份数提供专项报告；监理人应在例会召开日次日向委托人提供</w:t>
      </w:r>
      <w:r>
        <w:rPr>
          <w:rFonts w:ascii="楷体" w:eastAsia="楷体" w:hAnsi="楷体" w:hint="eastAsia"/>
          <w:sz w:val="24"/>
          <w:u w:val="single"/>
        </w:rPr>
        <w:t>1</w:t>
      </w:r>
      <w:r>
        <w:rPr>
          <w:rFonts w:ascii="楷体" w:eastAsia="楷体" w:hAnsi="楷体" w:hint="eastAsia"/>
          <w:sz w:val="24"/>
          <w:u w:val="single"/>
        </w:rPr>
        <w:t>份会议纪要。</w:t>
      </w:r>
    </w:p>
    <w:p w14:paraId="2123BEB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2.7</w:t>
      </w:r>
      <w:r>
        <w:rPr>
          <w:rFonts w:ascii="楷体" w:eastAsia="楷体" w:hAnsi="楷体" w:hint="eastAsia"/>
          <w:sz w:val="24"/>
        </w:rPr>
        <w:t>使用委托人的财产</w:t>
      </w:r>
    </w:p>
    <w:p w14:paraId="7358E31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附录</w:t>
      </w:r>
      <w:r>
        <w:rPr>
          <w:rFonts w:ascii="楷体" w:eastAsia="楷体" w:hAnsi="楷体" w:hint="eastAsia"/>
          <w:sz w:val="24"/>
        </w:rPr>
        <w:t>B</w:t>
      </w:r>
      <w:r>
        <w:rPr>
          <w:rFonts w:ascii="楷体" w:eastAsia="楷体" w:hAnsi="楷体" w:hint="eastAsia"/>
          <w:sz w:val="24"/>
        </w:rPr>
        <w:t>中由委托人无偿提供的房屋、设备的所有权属于：</w:t>
      </w:r>
      <w:r>
        <w:rPr>
          <w:rFonts w:ascii="楷体" w:eastAsia="楷体" w:hAnsi="楷体" w:hint="eastAsia"/>
          <w:sz w:val="24"/>
          <w:u w:val="single"/>
        </w:rPr>
        <w:t xml:space="preserve"> </w:t>
      </w:r>
      <w:r>
        <w:rPr>
          <w:rFonts w:ascii="楷体" w:eastAsia="楷体" w:hAnsi="楷体" w:hint="eastAsia"/>
          <w:sz w:val="24"/>
          <w:u w:val="single"/>
        </w:rPr>
        <w:t>委托人</w:t>
      </w:r>
      <w:r>
        <w:rPr>
          <w:rFonts w:ascii="楷体" w:eastAsia="楷体" w:hAnsi="楷体" w:hint="eastAsia"/>
          <w:sz w:val="24"/>
          <w:u w:val="single"/>
        </w:rPr>
        <w:t xml:space="preserve">   </w:t>
      </w:r>
      <w:r>
        <w:rPr>
          <w:rFonts w:ascii="楷体" w:eastAsia="楷体" w:hAnsi="楷体" w:hint="eastAsia"/>
          <w:sz w:val="24"/>
        </w:rPr>
        <w:t>。</w:t>
      </w:r>
    </w:p>
    <w:p w14:paraId="340C3342"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监理人应在本合同终止后</w:t>
      </w:r>
      <w:r>
        <w:rPr>
          <w:rFonts w:ascii="楷体" w:eastAsia="楷体" w:hAnsi="楷体" w:hint="eastAsia"/>
          <w:sz w:val="24"/>
          <w:u w:val="single"/>
        </w:rPr>
        <w:t xml:space="preserve">　</w:t>
      </w:r>
      <w:r>
        <w:rPr>
          <w:rFonts w:ascii="楷体" w:eastAsia="楷体" w:hAnsi="楷体" w:hint="eastAsia"/>
          <w:sz w:val="24"/>
          <w:u w:val="single"/>
        </w:rPr>
        <w:t>30</w:t>
      </w:r>
      <w:r>
        <w:rPr>
          <w:rFonts w:ascii="楷体" w:eastAsia="楷体" w:hAnsi="楷体" w:hint="eastAsia"/>
          <w:sz w:val="24"/>
          <w:u w:val="single"/>
        </w:rPr>
        <w:t xml:space="preserve">　</w:t>
      </w:r>
      <w:r>
        <w:rPr>
          <w:rFonts w:ascii="楷体" w:eastAsia="楷体" w:hAnsi="楷体" w:hint="eastAsia"/>
          <w:sz w:val="24"/>
        </w:rPr>
        <w:t>天内移交委托人无偿提供的房屋、设备，移交的时间和方式为：</w:t>
      </w:r>
      <w:r>
        <w:rPr>
          <w:rFonts w:ascii="楷体" w:eastAsia="楷体" w:hAnsi="楷体" w:hint="eastAsia"/>
          <w:sz w:val="24"/>
          <w:u w:val="single"/>
        </w:rPr>
        <w:t xml:space="preserve"> </w:t>
      </w:r>
      <w:r>
        <w:rPr>
          <w:rFonts w:ascii="楷体" w:eastAsia="楷体" w:hAnsi="楷体" w:hint="eastAsia"/>
          <w:sz w:val="24"/>
          <w:u w:val="single"/>
        </w:rPr>
        <w:t>一次性移交</w:t>
      </w:r>
      <w:r>
        <w:rPr>
          <w:rFonts w:ascii="楷体" w:eastAsia="楷体" w:hAnsi="楷体" w:hint="eastAsia"/>
          <w:sz w:val="24"/>
          <w:u w:val="single"/>
        </w:rPr>
        <w:t xml:space="preserve">  </w:t>
      </w:r>
      <w:r>
        <w:rPr>
          <w:rFonts w:ascii="楷体" w:eastAsia="楷体" w:hAnsi="楷体" w:hint="eastAsia"/>
          <w:sz w:val="24"/>
        </w:rPr>
        <w:t>。</w:t>
      </w:r>
    </w:p>
    <w:p w14:paraId="53173F6B"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3</w:t>
      </w:r>
      <w:r>
        <w:rPr>
          <w:rFonts w:ascii="楷体" w:eastAsia="楷体" w:hAnsi="楷体" w:hint="eastAsia"/>
          <w:b/>
          <w:bCs/>
          <w:sz w:val="24"/>
        </w:rPr>
        <w:t>．委托人义务</w:t>
      </w:r>
    </w:p>
    <w:p w14:paraId="3DE8E0E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3.4</w:t>
      </w:r>
      <w:r>
        <w:rPr>
          <w:rFonts w:ascii="楷体" w:eastAsia="楷体" w:hAnsi="楷体" w:hint="eastAsia"/>
          <w:sz w:val="24"/>
        </w:rPr>
        <w:t>委托人代表</w:t>
      </w:r>
    </w:p>
    <w:p w14:paraId="2A0919D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委托人代表为：</w:t>
      </w:r>
      <w:r>
        <w:rPr>
          <w:rFonts w:ascii="楷体" w:eastAsia="楷体" w:hAnsi="楷体" w:hint="eastAsia"/>
          <w:sz w:val="24"/>
          <w:u w:val="single"/>
        </w:rPr>
        <w:t xml:space="preserve">         /         </w:t>
      </w:r>
      <w:r>
        <w:rPr>
          <w:rFonts w:ascii="楷体" w:eastAsia="楷体" w:hAnsi="楷体" w:hint="eastAsia"/>
          <w:sz w:val="24"/>
        </w:rPr>
        <w:t>。</w:t>
      </w:r>
    </w:p>
    <w:p w14:paraId="3A314D1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3.6</w:t>
      </w:r>
      <w:r>
        <w:rPr>
          <w:rFonts w:ascii="楷体" w:eastAsia="楷体" w:hAnsi="楷体" w:hint="eastAsia"/>
          <w:sz w:val="24"/>
        </w:rPr>
        <w:t>答复</w:t>
      </w:r>
    </w:p>
    <w:p w14:paraId="106701C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委托人同意在</w:t>
      </w:r>
      <w:r>
        <w:rPr>
          <w:rFonts w:ascii="楷体" w:eastAsia="楷体" w:hAnsi="楷体" w:hint="eastAsia"/>
          <w:sz w:val="24"/>
          <w:u w:val="single"/>
        </w:rPr>
        <w:t xml:space="preserve">　</w:t>
      </w:r>
      <w:r>
        <w:rPr>
          <w:rFonts w:ascii="楷体" w:eastAsia="楷体" w:hAnsi="楷体" w:hint="eastAsia"/>
          <w:sz w:val="24"/>
          <w:u w:val="single"/>
        </w:rPr>
        <w:t>7</w:t>
      </w:r>
      <w:r>
        <w:rPr>
          <w:rFonts w:ascii="楷体" w:eastAsia="楷体" w:hAnsi="楷体" w:hint="eastAsia"/>
          <w:sz w:val="24"/>
          <w:u w:val="single"/>
        </w:rPr>
        <w:t xml:space="preserve">　</w:t>
      </w:r>
      <w:r>
        <w:rPr>
          <w:rFonts w:ascii="楷体" w:eastAsia="楷体" w:hAnsi="楷体" w:hint="eastAsia"/>
          <w:sz w:val="24"/>
        </w:rPr>
        <w:t>天内，对监理人书面提交并要求做出决定的事宜给予书面答复。</w:t>
      </w:r>
    </w:p>
    <w:p w14:paraId="5ABB553A"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4</w:t>
      </w:r>
      <w:r>
        <w:rPr>
          <w:rFonts w:ascii="楷体" w:eastAsia="楷体" w:hAnsi="楷体" w:hint="eastAsia"/>
          <w:b/>
          <w:bCs/>
          <w:sz w:val="24"/>
        </w:rPr>
        <w:t>．违约责任</w:t>
      </w:r>
    </w:p>
    <w:p w14:paraId="5FC1858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4.1</w:t>
      </w:r>
      <w:r>
        <w:rPr>
          <w:rFonts w:ascii="楷体" w:eastAsia="楷体" w:hAnsi="楷体" w:hint="eastAsia"/>
          <w:sz w:val="24"/>
        </w:rPr>
        <w:t>监理人的违约责任：</w:t>
      </w:r>
    </w:p>
    <w:p w14:paraId="1E2CAF17"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4.1.1</w:t>
      </w:r>
      <w:r>
        <w:rPr>
          <w:rFonts w:ascii="楷体" w:eastAsia="楷体" w:hAnsi="楷体" w:hint="eastAsia"/>
          <w:sz w:val="24"/>
        </w:rPr>
        <w:t>监理人赔偿金额按下列方法确定：</w:t>
      </w:r>
    </w:p>
    <w:p w14:paraId="3345C26C"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赔偿金＝直接经济损失×正常工作酬金÷工程概算投资额（或建筑安装工程费）</w:t>
      </w:r>
    </w:p>
    <w:p w14:paraId="1640848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专用条件相关条款已对具体赔偿金额进行约定的，从其约定。</w:t>
      </w:r>
    </w:p>
    <w:p w14:paraId="4427DF1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4.2 </w:t>
      </w:r>
      <w:r>
        <w:rPr>
          <w:rFonts w:ascii="楷体" w:eastAsia="楷体" w:hAnsi="楷体" w:hint="eastAsia"/>
          <w:sz w:val="24"/>
        </w:rPr>
        <w:t>委托人的违约责任</w:t>
      </w:r>
    </w:p>
    <w:p w14:paraId="48A759B7"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4.2.3 </w:t>
      </w:r>
      <w:r>
        <w:rPr>
          <w:rFonts w:ascii="楷体" w:eastAsia="楷体" w:hAnsi="楷体" w:hint="eastAsia"/>
          <w:sz w:val="24"/>
        </w:rPr>
        <w:t>委托人逾期付款利息按下列方法确定：</w:t>
      </w:r>
    </w:p>
    <w:p w14:paraId="572996D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 </w:t>
      </w:r>
      <w:r>
        <w:rPr>
          <w:rFonts w:ascii="楷体" w:eastAsia="楷体" w:hAnsi="楷体" w:hint="eastAsia"/>
          <w:sz w:val="24"/>
        </w:rPr>
        <w:t>逾期付款利息</w:t>
      </w:r>
      <w:r>
        <w:rPr>
          <w:rFonts w:ascii="楷体" w:eastAsia="楷体" w:hAnsi="楷体" w:hint="eastAsia"/>
          <w:sz w:val="24"/>
        </w:rPr>
        <w:t>=</w:t>
      </w:r>
      <w:r>
        <w:rPr>
          <w:rFonts w:ascii="楷体" w:eastAsia="楷体" w:hAnsi="楷体" w:hint="eastAsia"/>
          <w:sz w:val="24"/>
        </w:rPr>
        <w:t>当期应付款总额×中国人民银行同期贷款基准利率×拖延</w:t>
      </w:r>
      <w:r>
        <w:rPr>
          <w:rFonts w:ascii="楷体" w:eastAsia="楷体" w:hAnsi="楷体" w:hint="eastAsia"/>
          <w:sz w:val="24"/>
        </w:rPr>
        <w:lastRenderedPageBreak/>
        <w:t>支付天数。</w:t>
      </w:r>
    </w:p>
    <w:p w14:paraId="718BF238"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5</w:t>
      </w:r>
      <w:r>
        <w:rPr>
          <w:rFonts w:ascii="楷体" w:eastAsia="楷体" w:hAnsi="楷体" w:hint="eastAsia"/>
          <w:b/>
          <w:bCs/>
          <w:sz w:val="24"/>
        </w:rPr>
        <w:t>．支付</w:t>
      </w:r>
    </w:p>
    <w:p w14:paraId="20D838D2"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5.</w:t>
      </w:r>
      <w:r>
        <w:rPr>
          <w:rFonts w:ascii="楷体" w:eastAsia="楷体" w:hAnsi="楷体" w:hint="eastAsia"/>
          <w:sz w:val="24"/>
        </w:rPr>
        <w:t>１支付货币</w:t>
      </w:r>
    </w:p>
    <w:p w14:paraId="2208881D"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币种为：</w:t>
      </w:r>
      <w:r>
        <w:rPr>
          <w:rFonts w:ascii="楷体" w:eastAsia="楷体" w:hAnsi="楷体" w:hint="eastAsia"/>
          <w:sz w:val="24"/>
          <w:u w:val="single"/>
        </w:rPr>
        <w:t xml:space="preserve"> </w:t>
      </w:r>
      <w:r>
        <w:rPr>
          <w:rFonts w:ascii="楷体" w:eastAsia="楷体" w:hAnsi="楷体" w:hint="eastAsia"/>
          <w:sz w:val="24"/>
          <w:u w:val="single"/>
        </w:rPr>
        <w:t>人民币</w:t>
      </w:r>
      <w:r>
        <w:rPr>
          <w:rFonts w:ascii="楷体" w:eastAsia="楷体" w:hAnsi="楷体" w:hint="eastAsia"/>
          <w:sz w:val="24"/>
          <w:u w:val="single"/>
        </w:rPr>
        <w:t xml:space="preserve"> </w:t>
      </w:r>
      <w:r>
        <w:rPr>
          <w:rFonts w:ascii="楷体" w:eastAsia="楷体" w:hAnsi="楷体" w:hint="eastAsia"/>
          <w:sz w:val="24"/>
        </w:rPr>
        <w:t>，比例为：</w:t>
      </w:r>
      <w:r>
        <w:rPr>
          <w:rFonts w:ascii="楷体" w:eastAsia="楷体" w:hAnsi="楷体" w:hint="eastAsia"/>
          <w:sz w:val="24"/>
          <w:u w:val="single"/>
        </w:rPr>
        <w:t xml:space="preserve"> / </w:t>
      </w:r>
      <w:r>
        <w:rPr>
          <w:rFonts w:ascii="楷体" w:eastAsia="楷体" w:hAnsi="楷体" w:hint="eastAsia"/>
          <w:sz w:val="24"/>
        </w:rPr>
        <w:t>，汇率为：</w:t>
      </w:r>
      <w:r>
        <w:rPr>
          <w:rFonts w:ascii="楷体" w:eastAsia="楷体" w:hAnsi="楷体" w:hint="eastAsia"/>
          <w:sz w:val="24"/>
          <w:u w:val="single"/>
        </w:rPr>
        <w:t xml:space="preserve"> / </w:t>
      </w:r>
      <w:r>
        <w:rPr>
          <w:rFonts w:ascii="楷体" w:eastAsia="楷体" w:hAnsi="楷体" w:hint="eastAsia"/>
          <w:sz w:val="24"/>
        </w:rPr>
        <w:t>。</w:t>
      </w:r>
    </w:p>
    <w:p w14:paraId="3C5A806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5.3</w:t>
      </w:r>
      <w:r>
        <w:rPr>
          <w:rFonts w:ascii="楷体" w:eastAsia="楷体" w:hAnsi="楷体" w:hint="eastAsia"/>
          <w:sz w:val="24"/>
        </w:rPr>
        <w:t>支付酬金</w:t>
      </w:r>
    </w:p>
    <w:p w14:paraId="76FBB36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正常工作酬金的支付：</w:t>
      </w:r>
    </w:p>
    <w:p w14:paraId="311F1A31"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工程竣工验收合格付至合同价的</w:t>
      </w:r>
      <w:r>
        <w:rPr>
          <w:rFonts w:ascii="楷体" w:eastAsia="楷体" w:hAnsi="楷体" w:hint="eastAsia"/>
          <w:sz w:val="24"/>
        </w:rPr>
        <w:t>70%</w:t>
      </w:r>
      <w:r>
        <w:rPr>
          <w:rFonts w:ascii="楷体" w:eastAsia="楷体" w:hAnsi="楷体" w:hint="eastAsia"/>
          <w:sz w:val="24"/>
        </w:rPr>
        <w:t>；工程经审计结束出具审计结果报告后付至得监理服务费的</w:t>
      </w:r>
      <w:r>
        <w:rPr>
          <w:rFonts w:ascii="楷体" w:eastAsia="楷体" w:hAnsi="楷体" w:hint="eastAsia"/>
          <w:sz w:val="24"/>
        </w:rPr>
        <w:t>95%</w:t>
      </w:r>
      <w:r>
        <w:rPr>
          <w:rFonts w:ascii="楷体" w:eastAsia="楷体" w:hAnsi="楷体" w:hint="eastAsia"/>
          <w:sz w:val="24"/>
        </w:rPr>
        <w:t>；余款待所监工程全部竣工且质保期满后一次性无息付清。注：按以上付款进度，无任何利息补偿。</w:t>
      </w:r>
    </w:p>
    <w:p w14:paraId="113C894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注：以银行、保险公司提供农民工工资支付保函。</w:t>
      </w:r>
    </w:p>
    <w:p w14:paraId="5A6AC9C5"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sz w:val="24"/>
        </w:rPr>
        <w:t>5.4</w:t>
      </w:r>
      <w:r>
        <w:rPr>
          <w:rFonts w:ascii="楷体" w:eastAsia="楷体" w:hAnsi="楷体" w:hint="eastAsia"/>
          <w:sz w:val="24"/>
        </w:rPr>
        <w:t>本项目</w:t>
      </w:r>
      <w:r>
        <w:rPr>
          <w:rFonts w:ascii="楷体" w:eastAsia="楷体" w:hAnsi="楷体"/>
          <w:sz w:val="24"/>
        </w:rPr>
        <w:t>履约保证金</w:t>
      </w:r>
      <w:r>
        <w:rPr>
          <w:rFonts w:ascii="楷体" w:eastAsia="楷体" w:hAnsi="楷体" w:hint="eastAsia"/>
          <w:sz w:val="24"/>
        </w:rPr>
        <w:t>金额为</w:t>
      </w:r>
      <w:r>
        <w:rPr>
          <w:rFonts w:ascii="楷体" w:eastAsia="楷体" w:hAnsi="楷体" w:hint="eastAsia"/>
          <w:sz w:val="24"/>
          <w:u w:val="single"/>
        </w:rPr>
        <w:t>中标价的</w:t>
      </w:r>
      <w:r>
        <w:rPr>
          <w:rFonts w:ascii="楷体" w:eastAsia="楷体" w:hAnsi="楷体" w:hint="eastAsia"/>
          <w:sz w:val="24"/>
          <w:u w:val="single"/>
        </w:rPr>
        <w:t>5</w:t>
      </w:r>
      <w:r>
        <w:rPr>
          <w:rFonts w:ascii="楷体" w:eastAsia="楷体" w:hAnsi="楷体"/>
          <w:sz w:val="24"/>
          <w:u w:val="single"/>
        </w:rPr>
        <w:t>%</w:t>
      </w:r>
      <w:r>
        <w:rPr>
          <w:rFonts w:ascii="楷体" w:eastAsia="楷体" w:hAnsi="楷体" w:hint="eastAsia"/>
          <w:sz w:val="24"/>
        </w:rPr>
        <w:t>。在签订合同前，监理人应自中标人公告之日起</w:t>
      </w:r>
      <w:r>
        <w:rPr>
          <w:rFonts w:ascii="楷体" w:eastAsia="楷体" w:hAnsi="楷体"/>
          <w:sz w:val="24"/>
        </w:rPr>
        <w:t xml:space="preserve"> 7 </w:t>
      </w:r>
      <w:r>
        <w:rPr>
          <w:rFonts w:ascii="楷体" w:eastAsia="楷体" w:hAnsi="楷体" w:hint="eastAsia"/>
          <w:sz w:val="24"/>
        </w:rPr>
        <w:t>日内将履约保证金</w:t>
      </w:r>
      <w:r>
        <w:rPr>
          <w:rFonts w:ascii="楷体" w:eastAsia="楷体" w:hAnsi="楷体" w:cs="楷体" w:hint="eastAsia"/>
          <w:sz w:val="24"/>
        </w:rPr>
        <w:t>以现金、履约担保或者投标人基本账户开户行出具的保函形式汇转至</w:t>
      </w:r>
      <w:r>
        <w:rPr>
          <w:rFonts w:ascii="楷体" w:eastAsia="楷体" w:hAnsi="楷体" w:hint="eastAsia"/>
          <w:sz w:val="24"/>
        </w:rPr>
        <w:t>委托人指定帐户。</w:t>
      </w:r>
      <w:r>
        <w:rPr>
          <w:rFonts w:ascii="楷体" w:eastAsia="楷体" w:hAnsi="楷体" w:hint="eastAsia"/>
          <w:b/>
          <w:sz w:val="24"/>
        </w:rPr>
        <w:t>如未按规定时间、方式缴纳履约保证金的，招标人有权取消其中标资格。</w:t>
      </w:r>
      <w:r>
        <w:rPr>
          <w:rFonts w:ascii="楷体" w:eastAsia="楷体" w:hAnsi="楷体" w:hint="eastAsia"/>
          <w:sz w:val="24"/>
        </w:rPr>
        <w:t>履</w:t>
      </w:r>
      <w:r>
        <w:rPr>
          <w:rFonts w:ascii="楷体" w:eastAsia="楷体" w:hAnsi="楷体" w:hint="eastAsia"/>
          <w:sz w:val="24"/>
        </w:rPr>
        <w:t>约保证金在工程验收合格后（在扣除相应处罚后，如有），</w:t>
      </w:r>
      <w:r>
        <w:rPr>
          <w:rFonts w:ascii="楷体" w:eastAsia="楷体" w:hAnsi="楷体"/>
          <w:sz w:val="24"/>
        </w:rPr>
        <w:t>6</w:t>
      </w:r>
      <w:r>
        <w:rPr>
          <w:rFonts w:ascii="楷体" w:eastAsia="楷体" w:hAnsi="楷体"/>
          <w:sz w:val="24"/>
        </w:rPr>
        <w:t>个月内一次性退还（无息）。</w:t>
      </w:r>
      <w:r>
        <w:rPr>
          <w:rFonts w:ascii="楷体" w:eastAsia="楷体" w:hAnsi="楷体" w:hint="eastAsia"/>
          <w:sz w:val="24"/>
        </w:rPr>
        <w:t>履约保证金因监理人违反合同义务按照合同相应条款进行扣罚后，剩余部分少于</w:t>
      </w:r>
      <w:r>
        <w:rPr>
          <w:rFonts w:ascii="楷体" w:eastAsia="楷体" w:hAnsi="楷体"/>
          <w:sz w:val="24"/>
        </w:rPr>
        <w:t>50%</w:t>
      </w:r>
      <w:r>
        <w:rPr>
          <w:rFonts w:ascii="楷体" w:eastAsia="楷体" w:hAnsi="楷体"/>
          <w:sz w:val="24"/>
        </w:rPr>
        <w:t>时，需将金额补足至中标价的</w:t>
      </w:r>
      <w:r>
        <w:rPr>
          <w:rFonts w:ascii="楷体" w:eastAsia="楷体" w:hAnsi="楷体" w:hint="eastAsia"/>
          <w:sz w:val="24"/>
        </w:rPr>
        <w:t>10</w:t>
      </w:r>
      <w:r>
        <w:rPr>
          <w:rFonts w:ascii="楷体" w:eastAsia="楷体" w:hAnsi="楷体"/>
          <w:sz w:val="24"/>
        </w:rPr>
        <w:t>%</w:t>
      </w:r>
      <w:r>
        <w:rPr>
          <w:rFonts w:ascii="楷体" w:eastAsia="楷体" w:hAnsi="楷体"/>
          <w:sz w:val="24"/>
        </w:rPr>
        <w:t>。</w:t>
      </w:r>
    </w:p>
    <w:p w14:paraId="4DCB8320"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hint="eastAsia"/>
          <w:sz w:val="24"/>
        </w:rPr>
        <w:t>合同定价方式与工程结算</w:t>
      </w:r>
    </w:p>
    <w:p w14:paraId="1372466F"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1</w:t>
      </w:r>
      <w:r>
        <w:rPr>
          <w:rFonts w:ascii="楷体" w:eastAsia="楷体" w:hAnsi="楷体" w:hint="eastAsia"/>
          <w:sz w:val="24"/>
        </w:rPr>
        <w:t>本项目采用固定总价合同。</w:t>
      </w:r>
    </w:p>
    <w:p w14:paraId="2204C1B4"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2</w:t>
      </w:r>
      <w:r>
        <w:rPr>
          <w:rFonts w:ascii="楷体" w:eastAsia="楷体" w:hAnsi="楷体" w:hint="eastAsia"/>
          <w:sz w:val="24"/>
        </w:rPr>
        <w:t>因招标内容、招标范围变更或调整</w:t>
      </w:r>
      <w:r>
        <w:rPr>
          <w:rFonts w:ascii="楷体" w:eastAsia="楷体" w:hAnsi="楷体" w:hint="eastAsia"/>
          <w:sz w:val="24"/>
        </w:rPr>
        <w:t>(</w:t>
      </w:r>
      <w:r>
        <w:rPr>
          <w:rFonts w:ascii="楷体" w:eastAsia="楷体" w:hAnsi="楷体" w:hint="eastAsia"/>
          <w:sz w:val="24"/>
        </w:rPr>
        <w:t>含工程量增减等</w:t>
      </w:r>
      <w:r>
        <w:rPr>
          <w:rFonts w:ascii="楷体" w:eastAsia="楷体" w:hAnsi="楷体"/>
          <w:sz w:val="24"/>
        </w:rPr>
        <w:t>)</w:t>
      </w:r>
      <w:r>
        <w:rPr>
          <w:rFonts w:ascii="楷体" w:eastAsia="楷体" w:hAnsi="楷体" w:hint="eastAsia"/>
          <w:sz w:val="24"/>
        </w:rPr>
        <w:t>造成监理服务费结算总价调整，应按照下列办法确定：</w:t>
      </w:r>
    </w:p>
    <w:p w14:paraId="2B87E4C4"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a</w:t>
      </w:r>
      <w:r>
        <w:rPr>
          <w:rFonts w:ascii="楷体" w:eastAsia="楷体" w:hAnsi="楷体" w:hint="eastAsia"/>
          <w:sz w:val="24"/>
        </w:rPr>
        <w:t>、审定工程结算总价增减在招标工程总价</w:t>
      </w:r>
      <w:r>
        <w:rPr>
          <w:rFonts w:ascii="楷体" w:eastAsia="楷体" w:hAnsi="楷体"/>
          <w:sz w:val="24"/>
        </w:rPr>
        <w:t>5</w:t>
      </w:r>
      <w:r>
        <w:rPr>
          <w:rFonts w:ascii="楷体" w:eastAsia="楷体" w:hAnsi="楷体" w:hint="eastAsia"/>
          <w:sz w:val="24"/>
        </w:rPr>
        <w:t>%</w:t>
      </w:r>
      <w:r>
        <w:rPr>
          <w:rFonts w:ascii="楷体" w:eastAsia="楷体" w:hAnsi="楷体" w:hint="eastAsia"/>
          <w:sz w:val="24"/>
        </w:rPr>
        <w:t>范围以内的（含</w:t>
      </w:r>
      <w:r>
        <w:rPr>
          <w:rFonts w:ascii="楷体" w:eastAsia="楷体" w:hAnsi="楷体"/>
          <w:sz w:val="24"/>
        </w:rPr>
        <w:t>5</w:t>
      </w:r>
      <w:r>
        <w:rPr>
          <w:rFonts w:ascii="楷体" w:eastAsia="楷体" w:hAnsi="楷体" w:hint="eastAsia"/>
          <w:sz w:val="24"/>
        </w:rPr>
        <w:t>%</w:t>
      </w:r>
      <w:r>
        <w:rPr>
          <w:rFonts w:ascii="楷体" w:eastAsia="楷体" w:hAnsi="楷体" w:hint="eastAsia"/>
          <w:sz w:val="24"/>
        </w:rPr>
        <w:t>），监理服务费不予以调整。</w:t>
      </w:r>
    </w:p>
    <w:p w14:paraId="17600CE5"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b</w:t>
      </w:r>
      <w:r>
        <w:rPr>
          <w:rFonts w:ascii="楷体" w:eastAsia="楷体" w:hAnsi="楷体" w:hint="eastAsia"/>
          <w:sz w:val="24"/>
        </w:rPr>
        <w:t>、审定工程结算总价增减在招标工程总价</w:t>
      </w:r>
      <w:r>
        <w:rPr>
          <w:rFonts w:ascii="楷体" w:eastAsia="楷体" w:hAnsi="楷体"/>
          <w:sz w:val="24"/>
        </w:rPr>
        <w:t>5</w:t>
      </w:r>
      <w:r>
        <w:rPr>
          <w:rFonts w:ascii="楷体" w:eastAsia="楷体" w:hAnsi="楷体" w:hint="eastAsia"/>
          <w:sz w:val="24"/>
        </w:rPr>
        <w:t>%</w:t>
      </w:r>
      <w:r>
        <w:rPr>
          <w:rFonts w:ascii="楷体" w:eastAsia="楷体" w:hAnsi="楷体" w:hint="eastAsia"/>
          <w:sz w:val="24"/>
        </w:rPr>
        <w:t>范围以外的，应按照下列办法确定：</w:t>
      </w:r>
    </w:p>
    <w:p w14:paraId="5ADB70ED"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监理结算价</w:t>
      </w:r>
      <w:r>
        <w:rPr>
          <w:rFonts w:ascii="楷体" w:eastAsia="楷体" w:hAnsi="楷体" w:hint="eastAsia"/>
          <w:sz w:val="24"/>
        </w:rPr>
        <w:t>=</w:t>
      </w:r>
      <w:r>
        <w:rPr>
          <w:rFonts w:ascii="楷体" w:eastAsia="楷体" w:hAnsi="楷体" w:hint="eastAsia"/>
          <w:sz w:val="24"/>
        </w:rPr>
        <w:t>（监理服务中标价</w:t>
      </w:r>
      <w:r>
        <w:rPr>
          <w:rFonts w:ascii="楷体" w:eastAsia="楷体" w:hAnsi="楷体" w:hint="eastAsia"/>
          <w:sz w:val="24"/>
        </w:rPr>
        <w:t>/</w:t>
      </w:r>
      <w:r>
        <w:rPr>
          <w:rFonts w:ascii="楷体" w:eastAsia="楷体" w:hAnsi="楷体" w:hint="eastAsia"/>
          <w:sz w:val="24"/>
        </w:rPr>
        <w:t>工程施工中标价）</w:t>
      </w:r>
      <w:r>
        <w:rPr>
          <w:rFonts w:ascii="楷体" w:eastAsia="楷体" w:hAnsi="楷体" w:hint="eastAsia"/>
          <w:sz w:val="24"/>
        </w:rPr>
        <w:t>*</w:t>
      </w:r>
      <w:r>
        <w:rPr>
          <w:rFonts w:ascii="楷体" w:eastAsia="楷体" w:hAnsi="楷体" w:hint="eastAsia"/>
          <w:sz w:val="24"/>
        </w:rPr>
        <w:t>经审计部门最终审定工程施工的结算价</w:t>
      </w:r>
    </w:p>
    <w:p w14:paraId="2F8815BB"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3</w:t>
      </w:r>
      <w:r>
        <w:rPr>
          <w:rFonts w:ascii="楷体" w:eastAsia="楷体" w:hAnsi="楷体" w:hint="eastAsia"/>
          <w:sz w:val="24"/>
        </w:rPr>
        <w:t>本项目价款一律通过银行非现金结算，实行专款专用。</w:t>
      </w:r>
    </w:p>
    <w:p w14:paraId="12B6746A"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6</w:t>
      </w:r>
      <w:r>
        <w:rPr>
          <w:rFonts w:ascii="楷体" w:eastAsia="楷体" w:hAnsi="楷体" w:hint="eastAsia"/>
          <w:b/>
          <w:bCs/>
          <w:sz w:val="24"/>
        </w:rPr>
        <w:t>．合同生效、变更、暂停、解除与终止</w:t>
      </w:r>
    </w:p>
    <w:p w14:paraId="7C9CB2F0" w14:textId="77777777" w:rsidR="00521195" w:rsidRDefault="00C5709F">
      <w:pPr>
        <w:spacing w:line="480" w:lineRule="exact"/>
        <w:ind w:firstLineChars="196" w:firstLine="470"/>
        <w:rPr>
          <w:rFonts w:ascii="楷体" w:eastAsia="楷体" w:hAnsi="楷体"/>
          <w:b/>
          <w:bCs/>
          <w:sz w:val="24"/>
        </w:rPr>
      </w:pPr>
      <w:r>
        <w:rPr>
          <w:rFonts w:ascii="楷体" w:eastAsia="楷体" w:hAnsi="楷体" w:hint="eastAsia"/>
          <w:sz w:val="24"/>
        </w:rPr>
        <w:lastRenderedPageBreak/>
        <w:t>6.1</w:t>
      </w:r>
      <w:r>
        <w:rPr>
          <w:rFonts w:ascii="楷体" w:eastAsia="楷体" w:hAnsi="楷体" w:hint="eastAsia"/>
          <w:sz w:val="24"/>
        </w:rPr>
        <w:t>生效</w:t>
      </w:r>
    </w:p>
    <w:p w14:paraId="22899661" w14:textId="77777777" w:rsidR="00521195" w:rsidRDefault="00C5709F">
      <w:pPr>
        <w:spacing w:line="480" w:lineRule="exact"/>
        <w:ind w:firstLineChars="196" w:firstLine="470"/>
        <w:rPr>
          <w:rFonts w:ascii="楷体" w:eastAsia="楷体" w:hAnsi="楷体"/>
          <w:b/>
          <w:bCs/>
          <w:sz w:val="24"/>
          <w:u w:val="single"/>
        </w:rPr>
      </w:pPr>
      <w:r>
        <w:rPr>
          <w:rFonts w:ascii="楷体" w:eastAsia="楷体" w:hAnsi="楷体" w:hint="eastAsia"/>
          <w:sz w:val="24"/>
        </w:rPr>
        <w:t>本合同生效条件</w:t>
      </w:r>
      <w:r>
        <w:rPr>
          <w:rFonts w:ascii="楷体" w:eastAsia="楷体" w:hAnsi="楷体" w:hint="eastAsia"/>
          <w:sz w:val="24"/>
          <w:u w:val="single"/>
        </w:rPr>
        <w:t xml:space="preserve">　双方签字并盖章之日生效。</w:t>
      </w:r>
      <w:r>
        <w:rPr>
          <w:rFonts w:ascii="楷体" w:eastAsia="楷体" w:hAnsi="楷体" w:hint="eastAsia"/>
          <w:sz w:val="24"/>
          <w:u w:val="single"/>
        </w:rPr>
        <w:t xml:space="preserve"> </w:t>
      </w:r>
    </w:p>
    <w:p w14:paraId="135ABE04" w14:textId="77777777" w:rsidR="00521195" w:rsidRDefault="00C5709F">
      <w:pPr>
        <w:spacing w:line="480" w:lineRule="exact"/>
        <w:ind w:firstLineChars="196" w:firstLine="470"/>
        <w:rPr>
          <w:rFonts w:ascii="楷体" w:eastAsia="楷体" w:hAnsi="楷体"/>
          <w:b/>
          <w:bCs/>
          <w:sz w:val="24"/>
        </w:rPr>
      </w:pPr>
      <w:r>
        <w:rPr>
          <w:rFonts w:ascii="楷体" w:eastAsia="楷体" w:hAnsi="楷体" w:hint="eastAsia"/>
          <w:sz w:val="24"/>
        </w:rPr>
        <w:t>6.2</w:t>
      </w:r>
      <w:r>
        <w:rPr>
          <w:rFonts w:ascii="楷体" w:eastAsia="楷体" w:hAnsi="楷体" w:hint="eastAsia"/>
          <w:sz w:val="24"/>
        </w:rPr>
        <w:t>变更</w:t>
      </w:r>
    </w:p>
    <w:p w14:paraId="1B384A77"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6.2.6</w:t>
      </w:r>
      <w:r>
        <w:rPr>
          <w:rFonts w:ascii="楷体" w:eastAsia="楷体" w:hAnsi="楷体" w:hint="eastAsia"/>
          <w:sz w:val="24"/>
        </w:rPr>
        <w:t>因工程规模、监理范围的变化导致监理人的正常工作量减少时，按减少工作量的比例从协议书约定的正常工作酬金中扣减相同比例的酬金。</w:t>
      </w:r>
    </w:p>
    <w:p w14:paraId="598D74BF" w14:textId="77777777" w:rsidR="00521195" w:rsidRDefault="00C5709F">
      <w:pPr>
        <w:spacing w:line="480" w:lineRule="exact"/>
        <w:ind w:firstLineChars="200" w:firstLine="482"/>
        <w:rPr>
          <w:rFonts w:ascii="楷体" w:eastAsia="楷体" w:hAnsi="楷体"/>
          <w:sz w:val="24"/>
        </w:rPr>
      </w:pPr>
      <w:r>
        <w:rPr>
          <w:rFonts w:ascii="楷体" w:eastAsia="楷体" w:hAnsi="楷体" w:hint="eastAsia"/>
          <w:b/>
          <w:bCs/>
          <w:sz w:val="24"/>
        </w:rPr>
        <w:t>7.</w:t>
      </w:r>
      <w:r>
        <w:rPr>
          <w:rFonts w:ascii="楷体" w:eastAsia="楷体" w:hAnsi="楷体" w:hint="eastAsia"/>
          <w:b/>
          <w:bCs/>
          <w:sz w:val="24"/>
        </w:rPr>
        <w:t>争议解决</w:t>
      </w:r>
    </w:p>
    <w:p w14:paraId="22C4A21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7.2</w:t>
      </w:r>
      <w:r>
        <w:rPr>
          <w:rFonts w:ascii="楷体" w:eastAsia="楷体" w:hAnsi="楷体" w:hint="eastAsia"/>
          <w:sz w:val="24"/>
        </w:rPr>
        <w:t>调解</w:t>
      </w:r>
    </w:p>
    <w:p w14:paraId="6C8B635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本合同争议进行调解时，可提交</w:t>
      </w:r>
      <w:r>
        <w:rPr>
          <w:rFonts w:ascii="楷体" w:eastAsia="楷体" w:hAnsi="楷体" w:hint="eastAsia"/>
          <w:sz w:val="24"/>
          <w:u w:val="single"/>
        </w:rPr>
        <w:t>当地建设行政主管部门</w:t>
      </w:r>
      <w:r>
        <w:rPr>
          <w:rFonts w:ascii="楷体" w:eastAsia="楷体" w:hAnsi="楷体" w:hint="eastAsia"/>
          <w:sz w:val="24"/>
          <w:u w:val="single"/>
        </w:rPr>
        <w:t xml:space="preserve"> </w:t>
      </w:r>
      <w:r>
        <w:rPr>
          <w:rFonts w:ascii="楷体" w:eastAsia="楷体" w:hAnsi="楷体" w:hint="eastAsia"/>
          <w:sz w:val="24"/>
        </w:rPr>
        <w:t>进行调解。</w:t>
      </w:r>
    </w:p>
    <w:p w14:paraId="3A6EB44F"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7.3</w:t>
      </w:r>
      <w:r>
        <w:rPr>
          <w:rFonts w:ascii="楷体" w:eastAsia="楷体" w:hAnsi="楷体" w:hint="eastAsia"/>
          <w:sz w:val="24"/>
        </w:rPr>
        <w:t>仲裁或诉讼</w:t>
      </w:r>
    </w:p>
    <w:p w14:paraId="4407FB1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合同争议的最终解决方式为下列第</w:t>
      </w:r>
      <w:r>
        <w:rPr>
          <w:rFonts w:ascii="楷体" w:eastAsia="楷体" w:hAnsi="楷体" w:hint="eastAsia"/>
          <w:sz w:val="24"/>
        </w:rPr>
        <w:t>2</w:t>
      </w:r>
      <w:r>
        <w:rPr>
          <w:rFonts w:ascii="楷体" w:eastAsia="楷体" w:hAnsi="楷体" w:hint="eastAsia"/>
          <w:sz w:val="24"/>
        </w:rPr>
        <w:t>种方式：</w:t>
      </w:r>
    </w:p>
    <w:p w14:paraId="01376FC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(1)</w:t>
      </w:r>
      <w:r>
        <w:rPr>
          <w:rFonts w:ascii="楷体" w:eastAsia="楷体" w:hAnsi="楷体" w:hint="eastAsia"/>
          <w:sz w:val="24"/>
        </w:rPr>
        <w:t>提请盐城仲裁委员会进行仲裁。</w:t>
      </w:r>
    </w:p>
    <w:p w14:paraId="46C7EC6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w:t>
      </w:r>
      <w:r>
        <w:rPr>
          <w:rFonts w:ascii="楷体" w:eastAsia="楷体" w:hAnsi="楷体" w:hint="eastAsia"/>
          <w:sz w:val="24"/>
        </w:rPr>
        <w:t>向</w:t>
      </w:r>
      <w:r>
        <w:rPr>
          <w:rFonts w:ascii="楷体" w:eastAsia="楷体" w:hAnsi="楷体" w:hint="eastAsia"/>
          <w:sz w:val="24"/>
          <w:u w:val="single"/>
        </w:rPr>
        <w:t>工程所在地</w:t>
      </w:r>
      <w:r>
        <w:rPr>
          <w:rFonts w:ascii="楷体" w:eastAsia="楷体" w:hAnsi="楷体" w:hint="eastAsia"/>
          <w:sz w:val="24"/>
        </w:rPr>
        <w:t>人民法院提起诉讼。</w:t>
      </w:r>
    </w:p>
    <w:p w14:paraId="7EC4ED5A" w14:textId="77777777" w:rsidR="00521195" w:rsidRDefault="00C5709F">
      <w:pPr>
        <w:spacing w:line="480" w:lineRule="exact"/>
        <w:ind w:firstLineChars="196" w:firstLine="472"/>
        <w:rPr>
          <w:rFonts w:ascii="楷体" w:eastAsia="楷体" w:hAnsi="楷体"/>
          <w:b/>
          <w:bCs/>
          <w:sz w:val="24"/>
        </w:rPr>
      </w:pPr>
      <w:r>
        <w:rPr>
          <w:rFonts w:ascii="楷体" w:eastAsia="楷体" w:hAnsi="楷体" w:hint="eastAsia"/>
          <w:b/>
          <w:bCs/>
          <w:sz w:val="24"/>
        </w:rPr>
        <w:t>8</w:t>
      </w:r>
      <w:r>
        <w:rPr>
          <w:rFonts w:ascii="楷体" w:eastAsia="楷体" w:hAnsi="楷体" w:hint="eastAsia"/>
          <w:b/>
          <w:bCs/>
          <w:sz w:val="24"/>
        </w:rPr>
        <w:t>．其他</w:t>
      </w:r>
    </w:p>
    <w:p w14:paraId="63D29B5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8.2</w:t>
      </w:r>
      <w:r>
        <w:rPr>
          <w:rFonts w:ascii="楷体" w:eastAsia="楷体" w:hAnsi="楷体" w:hint="eastAsia"/>
          <w:sz w:val="24"/>
        </w:rPr>
        <w:t>监理费用</w:t>
      </w:r>
    </w:p>
    <w:p w14:paraId="219F40C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委托人应在监理工作完成后</w:t>
      </w:r>
      <w:r>
        <w:rPr>
          <w:rFonts w:ascii="楷体" w:eastAsia="楷体" w:hAnsi="楷体" w:hint="eastAsia"/>
          <w:sz w:val="24"/>
          <w:u w:val="single"/>
        </w:rPr>
        <w:t xml:space="preserve">  /  </w:t>
      </w:r>
      <w:r>
        <w:rPr>
          <w:rFonts w:ascii="楷体" w:eastAsia="楷体" w:hAnsi="楷体" w:hint="eastAsia"/>
          <w:sz w:val="24"/>
        </w:rPr>
        <w:t>天内支付监理费用。</w:t>
      </w:r>
    </w:p>
    <w:p w14:paraId="75853E7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8.3</w:t>
      </w:r>
      <w:r>
        <w:rPr>
          <w:rFonts w:ascii="楷体" w:eastAsia="楷体" w:hAnsi="楷体" w:hint="eastAsia"/>
          <w:sz w:val="24"/>
        </w:rPr>
        <w:t>咨询费用</w:t>
      </w:r>
    </w:p>
    <w:p w14:paraId="13BAB7E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委托人应在咨询工作完成后</w:t>
      </w:r>
      <w:r>
        <w:rPr>
          <w:rFonts w:ascii="楷体" w:eastAsia="楷体" w:hAnsi="楷体" w:hint="eastAsia"/>
          <w:sz w:val="24"/>
          <w:u w:val="single"/>
        </w:rPr>
        <w:t xml:space="preserve">  /  </w:t>
      </w:r>
      <w:r>
        <w:rPr>
          <w:rFonts w:ascii="楷体" w:eastAsia="楷体" w:hAnsi="楷体" w:hint="eastAsia"/>
          <w:sz w:val="24"/>
        </w:rPr>
        <w:t>天内支付咨询费用。</w:t>
      </w:r>
    </w:p>
    <w:p w14:paraId="7D2DA37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8.4</w:t>
      </w:r>
      <w:r>
        <w:rPr>
          <w:rFonts w:ascii="楷体" w:eastAsia="楷体" w:hAnsi="楷体" w:hint="eastAsia"/>
          <w:sz w:val="24"/>
        </w:rPr>
        <w:t>奖励</w:t>
      </w:r>
    </w:p>
    <w:p w14:paraId="5AE596F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合理化建议的奖励金额按下列方法确定为：</w:t>
      </w:r>
    </w:p>
    <w:p w14:paraId="34DDC0E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奖励金额</w:t>
      </w:r>
      <w:r>
        <w:rPr>
          <w:rFonts w:ascii="楷体" w:eastAsia="楷体" w:hAnsi="楷体" w:hint="eastAsia"/>
          <w:sz w:val="24"/>
        </w:rPr>
        <w:t>=</w:t>
      </w:r>
      <w:r>
        <w:rPr>
          <w:rFonts w:ascii="楷体" w:eastAsia="楷体" w:hAnsi="楷体" w:hint="eastAsia"/>
          <w:sz w:val="24"/>
        </w:rPr>
        <w:t>工程投资节省额×奖励金额的比率；</w:t>
      </w:r>
    </w:p>
    <w:p w14:paraId="3A3D12DD"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奖励金额的比率为：</w:t>
      </w:r>
      <w:r>
        <w:rPr>
          <w:rFonts w:ascii="楷体" w:eastAsia="楷体" w:hAnsi="楷体" w:hint="eastAsia"/>
          <w:sz w:val="24"/>
          <w:u w:val="single"/>
        </w:rPr>
        <w:t xml:space="preserve">  /  </w:t>
      </w:r>
      <w:r>
        <w:rPr>
          <w:rFonts w:ascii="楷体" w:eastAsia="楷体" w:hAnsi="楷体" w:hint="eastAsia"/>
          <w:sz w:val="24"/>
        </w:rPr>
        <w:t>%</w:t>
      </w:r>
      <w:r>
        <w:rPr>
          <w:rFonts w:ascii="楷体" w:eastAsia="楷体" w:hAnsi="楷体" w:hint="eastAsia"/>
          <w:sz w:val="24"/>
        </w:rPr>
        <w:t>。</w:t>
      </w:r>
    </w:p>
    <w:p w14:paraId="540978AF"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8.6</w:t>
      </w:r>
      <w:r>
        <w:rPr>
          <w:rFonts w:ascii="楷体" w:eastAsia="楷体" w:hAnsi="楷体" w:hint="eastAsia"/>
          <w:sz w:val="24"/>
        </w:rPr>
        <w:t>保密</w:t>
      </w:r>
    </w:p>
    <w:p w14:paraId="0A67A79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委托人申明的保密事项和期限：</w:t>
      </w:r>
      <w:r>
        <w:rPr>
          <w:rFonts w:ascii="楷体" w:eastAsia="楷体" w:hAnsi="楷体" w:cs="宋体" w:hint="eastAsia"/>
          <w:sz w:val="24"/>
          <w:u w:val="single"/>
        </w:rPr>
        <w:t>商业信息、技术信息、工程信息（包括但不限于工程工期、工程设计、工程图纸等），保密义务不因合同终止而结束。监理人不得未经委托人许可，擅自使用或泄露给与履行本合同义务无关的第三方。若监理人违反保密义务，需承担监理费用</w:t>
      </w:r>
      <w:r>
        <w:rPr>
          <w:rFonts w:ascii="楷体" w:eastAsia="楷体" w:hAnsi="楷体" w:cs="宋体" w:hint="eastAsia"/>
          <w:sz w:val="24"/>
          <w:u w:val="single"/>
        </w:rPr>
        <w:t>20%</w:t>
      </w:r>
      <w:r>
        <w:rPr>
          <w:rFonts w:ascii="楷体" w:eastAsia="楷体" w:hAnsi="楷体" w:cs="宋体" w:hint="eastAsia"/>
          <w:sz w:val="24"/>
          <w:u w:val="single"/>
        </w:rPr>
        <w:t>的违约金，该违约金不足以弥补委托人实际损失的，监理人需继续予以补足</w:t>
      </w:r>
      <w:r>
        <w:rPr>
          <w:rFonts w:ascii="楷体" w:eastAsia="楷体" w:hAnsi="楷体" w:hint="eastAsia"/>
          <w:sz w:val="24"/>
        </w:rPr>
        <w:t>。</w:t>
      </w:r>
    </w:p>
    <w:p w14:paraId="459539C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8.8</w:t>
      </w:r>
      <w:r>
        <w:rPr>
          <w:rFonts w:ascii="楷体" w:eastAsia="楷体" w:hAnsi="楷体" w:hint="eastAsia"/>
          <w:sz w:val="24"/>
        </w:rPr>
        <w:t>著作权</w:t>
      </w:r>
    </w:p>
    <w:p w14:paraId="08D64CA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监理人为履行本合同义务为工程项目编制的文件，著作权归委托人所有，未</w:t>
      </w:r>
      <w:r>
        <w:rPr>
          <w:rFonts w:ascii="楷体" w:eastAsia="楷体" w:hAnsi="楷体" w:cs="宋体" w:hint="eastAsia"/>
          <w:sz w:val="24"/>
        </w:rPr>
        <w:lastRenderedPageBreak/>
        <w:t>经委托人书面同意，在合同履行期间以及合同履行以后不得擅自使用。否则，监理人</w:t>
      </w:r>
      <w:r>
        <w:rPr>
          <w:rFonts w:ascii="楷体" w:eastAsia="楷体" w:hAnsi="楷体" w:cs="宋体" w:hint="eastAsia"/>
          <w:sz w:val="24"/>
          <w:u w:val="single"/>
        </w:rPr>
        <w:t>需承担监理费用</w:t>
      </w:r>
      <w:r>
        <w:rPr>
          <w:rFonts w:ascii="楷体" w:eastAsia="楷体" w:hAnsi="楷体" w:cs="宋体" w:hint="eastAsia"/>
          <w:sz w:val="24"/>
          <w:u w:val="single"/>
        </w:rPr>
        <w:t>20%</w:t>
      </w:r>
      <w:r>
        <w:rPr>
          <w:rFonts w:ascii="楷体" w:eastAsia="楷体" w:hAnsi="楷体" w:cs="宋体" w:hint="eastAsia"/>
          <w:sz w:val="24"/>
          <w:u w:val="single"/>
        </w:rPr>
        <w:t>的违约金，该违约金不足以弥补委托人实际损失的，监理人需继续予以补足</w:t>
      </w:r>
      <w:r>
        <w:rPr>
          <w:rFonts w:ascii="楷体" w:eastAsia="楷体" w:hAnsi="楷体" w:cs="宋体" w:hint="eastAsia"/>
          <w:sz w:val="24"/>
          <w:u w:val="single"/>
        </w:rPr>
        <w:t xml:space="preserve"> </w:t>
      </w:r>
      <w:r>
        <w:rPr>
          <w:rFonts w:ascii="楷体" w:eastAsia="楷体" w:hAnsi="楷体" w:hint="eastAsia"/>
          <w:sz w:val="24"/>
        </w:rPr>
        <w:t>。</w:t>
      </w:r>
    </w:p>
    <w:p w14:paraId="20486A55" w14:textId="77777777" w:rsidR="00521195" w:rsidRDefault="00C5709F">
      <w:pPr>
        <w:snapToGrid w:val="0"/>
        <w:spacing w:line="480" w:lineRule="exact"/>
        <w:ind w:firstLineChars="200" w:firstLine="480"/>
        <w:rPr>
          <w:rFonts w:ascii="楷体" w:eastAsia="楷体" w:hAnsi="楷体"/>
          <w:sz w:val="24"/>
          <w:u w:val="single"/>
        </w:rPr>
      </w:pPr>
      <w:r>
        <w:rPr>
          <w:rFonts w:ascii="楷体" w:eastAsia="楷体" w:hAnsi="楷体" w:cs="宋体" w:hint="eastAsia"/>
          <w:sz w:val="24"/>
        </w:rPr>
        <w:t>委托人提供的所有图纸、文件和软件的著作权归委托人所有。</w:t>
      </w:r>
    </w:p>
    <w:p w14:paraId="1523FE6C"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 xml:space="preserve">9. </w:t>
      </w:r>
      <w:r>
        <w:rPr>
          <w:rFonts w:ascii="楷体" w:eastAsia="楷体" w:hAnsi="楷体" w:cs="宋体" w:hint="eastAsia"/>
          <w:sz w:val="24"/>
        </w:rPr>
        <w:t>补充条款</w:t>
      </w:r>
    </w:p>
    <w:p w14:paraId="20E429E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 </w:t>
      </w:r>
      <w:r>
        <w:rPr>
          <w:rFonts w:ascii="楷体" w:eastAsia="楷体" w:hAnsi="楷体" w:cs="宋体" w:hint="eastAsia"/>
          <w:sz w:val="24"/>
        </w:rPr>
        <w:t>监理人须督促、检查施工单位建立、健全和实施施工管理制度，及质量、安全文明施工保证体系；审批工程施工组织设计和技术方案；</w:t>
      </w:r>
    </w:p>
    <w:p w14:paraId="6C289DB8"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 xml:space="preserve">9.2 </w:t>
      </w:r>
      <w:r>
        <w:rPr>
          <w:rFonts w:ascii="楷体" w:eastAsia="楷体" w:hAnsi="楷体" w:cs="宋体" w:hint="eastAsia"/>
          <w:sz w:val="24"/>
        </w:rPr>
        <w:t>组织施工图设计会审和施工图技术交底，负责审查施工设计交底的记录；</w:t>
      </w:r>
    </w:p>
    <w:p w14:paraId="6D378005"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w:t>
      </w:r>
      <w:r>
        <w:rPr>
          <w:rFonts w:ascii="楷体" w:eastAsia="楷体" w:hAnsi="楷体" w:cs="宋体" w:hint="eastAsia"/>
          <w:sz w:val="24"/>
        </w:rPr>
        <w:t xml:space="preserve">3 </w:t>
      </w:r>
      <w:r>
        <w:rPr>
          <w:rFonts w:ascii="楷体" w:eastAsia="楷体" w:hAnsi="楷体" w:cs="宋体" w:hint="eastAsia"/>
          <w:sz w:val="24"/>
        </w:rPr>
        <w:t>协助编制用款计划，复核已完工程量，签署工程付款凭证，审核施工图预算和竣工结算；</w:t>
      </w:r>
    </w:p>
    <w:p w14:paraId="05373A7A"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 xml:space="preserve">9.4 </w:t>
      </w:r>
      <w:r>
        <w:rPr>
          <w:rFonts w:ascii="楷体" w:eastAsia="楷体" w:hAnsi="楷体" w:cs="宋体" w:hint="eastAsia"/>
          <w:sz w:val="24"/>
        </w:rPr>
        <w:t>协助委托人监督、检查施工单位严格执行合同和严格按国家技术规范、规程、标准和设计图文件的要求施工，控制工程质量；</w:t>
      </w:r>
    </w:p>
    <w:p w14:paraId="32CB1B22"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 xml:space="preserve">9.5 </w:t>
      </w:r>
      <w:r>
        <w:rPr>
          <w:rFonts w:ascii="楷体" w:eastAsia="楷体" w:hAnsi="楷体" w:cs="宋体" w:hint="eastAsia"/>
          <w:sz w:val="24"/>
        </w:rPr>
        <w:t>根据施工承包合同的付款规定以及监理工程师对工程质量、数量的核实，审查施工单位的付款申请，签发付款凭证，严格控制超前付款；</w:t>
      </w:r>
    </w:p>
    <w:p w14:paraId="34DCC5C3"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 xml:space="preserve">9.6 </w:t>
      </w:r>
      <w:r>
        <w:rPr>
          <w:rFonts w:ascii="楷体" w:eastAsia="楷体" w:hAnsi="楷体" w:cs="宋体" w:hint="eastAsia"/>
          <w:sz w:val="24"/>
        </w:rPr>
        <w:t>协调有关方面处理变更设计，控制工程预算的增减；分阶段审查、协调施工进度计划，及时提出调整意见，控制工程进度；</w:t>
      </w:r>
    </w:p>
    <w:p w14:paraId="149B9E96"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9.7 </w:t>
      </w:r>
      <w:r>
        <w:rPr>
          <w:rFonts w:ascii="楷体" w:eastAsia="楷体" w:hAnsi="楷体" w:cs="宋体" w:hint="eastAsia"/>
          <w:sz w:val="24"/>
        </w:rPr>
        <w:t>在项目保修期间如出现质量问题，应参与调查研究、确定发</w:t>
      </w:r>
      <w:r>
        <w:rPr>
          <w:rFonts w:ascii="楷体" w:eastAsia="楷体" w:hAnsi="楷体" w:cs="宋体" w:hint="eastAsia"/>
          <w:sz w:val="24"/>
        </w:rPr>
        <w:t>生工程质量问题的责任，共同研究修补措施并督促检查实施；</w:t>
      </w:r>
    </w:p>
    <w:p w14:paraId="311FA4A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9.8 </w:t>
      </w:r>
      <w:r>
        <w:rPr>
          <w:rFonts w:ascii="楷体" w:eastAsia="楷体" w:hAnsi="楷体" w:cs="宋体" w:hint="eastAsia"/>
          <w:sz w:val="24"/>
        </w:rPr>
        <w:t>及时准确记录、收集、整理各种工程资料，符合项目规划设计对工程资料的要求和标准；</w:t>
      </w:r>
    </w:p>
    <w:p w14:paraId="25FD65E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9.9 </w:t>
      </w:r>
      <w:r>
        <w:rPr>
          <w:rFonts w:ascii="楷体" w:eastAsia="楷体" w:hAnsi="楷体" w:cs="宋体" w:hint="eastAsia"/>
          <w:sz w:val="24"/>
        </w:rPr>
        <w:t>审查施工单位提交的验收申请报告，进行现场初验并提出存在的问题及处理意见，督促施工单位整改，并参加由委托人组织的上级有关部门、设计、施工等单位参加的正式验收，提出监理工作总结等报告；</w:t>
      </w:r>
    </w:p>
    <w:p w14:paraId="053C1037"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9.10 </w:t>
      </w:r>
      <w:r>
        <w:rPr>
          <w:rFonts w:ascii="楷体" w:eastAsia="楷体" w:hAnsi="楷体" w:cs="宋体" w:hint="eastAsia"/>
          <w:sz w:val="24"/>
        </w:rPr>
        <w:t>参与工程质量事故的分析及处理；负责督促、检查承包单位确保安全生产、文明施工。</w:t>
      </w:r>
    </w:p>
    <w:p w14:paraId="6C46BCA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9.11 </w:t>
      </w:r>
      <w:r>
        <w:rPr>
          <w:rFonts w:ascii="楷体" w:eastAsia="楷体" w:hAnsi="楷体" w:cs="宋体" w:hint="eastAsia"/>
          <w:sz w:val="24"/>
        </w:rPr>
        <w:t>监理责任期内监理人必须确保投标时所确定的监理机构人员完全到位，如因特殊情况须经委</w:t>
      </w:r>
      <w:r>
        <w:rPr>
          <w:rFonts w:ascii="楷体" w:eastAsia="楷体" w:hAnsi="楷体" w:cs="宋体" w:hint="eastAsia"/>
          <w:sz w:val="24"/>
        </w:rPr>
        <w:t>托人书面同意；如未经委托人书面同意而未到场的，总监理工程师有一次罚款</w:t>
      </w:r>
      <w:r>
        <w:rPr>
          <w:rFonts w:ascii="楷体" w:eastAsia="楷体" w:hAnsi="楷体" w:cs="宋体" w:hint="eastAsia"/>
          <w:sz w:val="24"/>
        </w:rPr>
        <w:t>2000</w:t>
      </w:r>
      <w:r>
        <w:rPr>
          <w:rFonts w:ascii="楷体" w:eastAsia="楷体" w:hAnsi="楷体" w:cs="宋体" w:hint="eastAsia"/>
          <w:sz w:val="24"/>
        </w:rPr>
        <w:t>元，专业监理工程师有一次罚款</w:t>
      </w:r>
      <w:r>
        <w:rPr>
          <w:rFonts w:ascii="楷体" w:eastAsia="楷体" w:hAnsi="楷体" w:cs="宋体" w:hint="eastAsia"/>
          <w:sz w:val="24"/>
        </w:rPr>
        <w:t>1500</w:t>
      </w:r>
      <w:r>
        <w:rPr>
          <w:rFonts w:ascii="楷体" w:eastAsia="楷体" w:hAnsi="楷体" w:cs="宋体" w:hint="eastAsia"/>
          <w:sz w:val="24"/>
        </w:rPr>
        <w:t>元，监理员有</w:t>
      </w:r>
      <w:r>
        <w:rPr>
          <w:rFonts w:ascii="楷体" w:eastAsia="楷体" w:hAnsi="楷体" w:cs="宋体" w:hint="eastAsia"/>
          <w:sz w:val="24"/>
        </w:rPr>
        <w:lastRenderedPageBreak/>
        <w:t>一次罚款</w:t>
      </w:r>
      <w:r>
        <w:rPr>
          <w:rFonts w:ascii="楷体" w:eastAsia="楷体" w:hAnsi="楷体" w:cs="宋体" w:hint="eastAsia"/>
          <w:sz w:val="24"/>
        </w:rPr>
        <w:t>1000</w:t>
      </w:r>
      <w:r>
        <w:rPr>
          <w:rFonts w:ascii="楷体" w:eastAsia="楷体" w:hAnsi="楷体" w:cs="宋体" w:hint="eastAsia"/>
          <w:sz w:val="24"/>
        </w:rPr>
        <w:t>元，从当期监理费用中予以扣减。</w:t>
      </w:r>
    </w:p>
    <w:p w14:paraId="70C07F73"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如委托人认为因监理人员不到位给工程实施带来投资、质量、进度、安全隐患或因监理人员工作缺位、失职时将要求监理人更换相应监理人员。</w:t>
      </w:r>
    </w:p>
    <w:p w14:paraId="23E659E3"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如因监理人员无故不到场而被罚款达</w:t>
      </w:r>
      <w:r>
        <w:rPr>
          <w:rFonts w:ascii="楷体" w:eastAsia="楷体" w:hAnsi="楷体" w:cs="宋体" w:hint="eastAsia"/>
          <w:sz w:val="24"/>
        </w:rPr>
        <w:t>5</w:t>
      </w:r>
      <w:r>
        <w:rPr>
          <w:rFonts w:ascii="楷体" w:eastAsia="楷体" w:hAnsi="楷体" w:cs="宋体" w:hint="eastAsia"/>
          <w:sz w:val="24"/>
        </w:rPr>
        <w:t>人次或因监理人原因被委托人要求更换监理人员的，扣减总监理费用的</w:t>
      </w:r>
      <w:r>
        <w:rPr>
          <w:rFonts w:ascii="楷体" w:eastAsia="楷体" w:hAnsi="楷体" w:cs="宋体" w:hint="eastAsia"/>
          <w:sz w:val="24"/>
        </w:rPr>
        <w:t>10%</w:t>
      </w:r>
      <w:r>
        <w:rPr>
          <w:rFonts w:ascii="楷体" w:eastAsia="楷体" w:hAnsi="楷体" w:cs="宋体" w:hint="eastAsia"/>
          <w:sz w:val="24"/>
        </w:rPr>
        <w:t>，并从当期监理费用中予以扣除；严重时将终止合同，并保留进一步追究监理人责任的权利。</w:t>
      </w:r>
    </w:p>
    <w:p w14:paraId="57131DB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委托人将对本项目总监进行考</w:t>
      </w:r>
      <w:r>
        <w:rPr>
          <w:rFonts w:ascii="楷体" w:eastAsia="楷体" w:hAnsi="楷体" w:cs="宋体" w:hint="eastAsia"/>
          <w:sz w:val="24"/>
        </w:rPr>
        <w:t>勤，时间为上午</w:t>
      </w:r>
      <w:r>
        <w:rPr>
          <w:rFonts w:ascii="楷体" w:eastAsia="楷体" w:hAnsi="楷体" w:cs="宋体" w:hint="eastAsia"/>
          <w:sz w:val="24"/>
        </w:rPr>
        <w:t>8</w:t>
      </w:r>
      <w:r>
        <w:rPr>
          <w:rFonts w:ascii="楷体" w:eastAsia="楷体" w:hAnsi="楷体" w:cs="宋体" w:hint="eastAsia"/>
          <w:sz w:val="24"/>
        </w:rPr>
        <w:t>：</w:t>
      </w:r>
      <w:r>
        <w:rPr>
          <w:rFonts w:ascii="楷体" w:eastAsia="楷体" w:hAnsi="楷体" w:cs="宋体" w:hint="eastAsia"/>
          <w:sz w:val="24"/>
        </w:rPr>
        <w:t>30</w:t>
      </w:r>
      <w:r>
        <w:rPr>
          <w:rFonts w:ascii="楷体" w:eastAsia="楷体" w:hAnsi="楷体" w:cs="宋体" w:hint="eastAsia"/>
          <w:sz w:val="24"/>
        </w:rPr>
        <w:t>—</w:t>
      </w:r>
      <w:r>
        <w:rPr>
          <w:rFonts w:ascii="楷体" w:eastAsia="楷体" w:hAnsi="楷体" w:cs="宋体" w:hint="eastAsia"/>
          <w:sz w:val="24"/>
        </w:rPr>
        <w:t>9:30</w:t>
      </w:r>
      <w:r>
        <w:rPr>
          <w:rFonts w:ascii="楷体" w:eastAsia="楷体" w:hAnsi="楷体" w:cs="宋体" w:hint="eastAsia"/>
          <w:sz w:val="24"/>
        </w:rPr>
        <w:t>，下午</w:t>
      </w:r>
      <w:r>
        <w:rPr>
          <w:rFonts w:ascii="楷体" w:eastAsia="楷体" w:hAnsi="楷体" w:cs="宋体" w:hint="eastAsia"/>
          <w:sz w:val="24"/>
        </w:rPr>
        <w:t>5:00</w:t>
      </w:r>
      <w:r>
        <w:rPr>
          <w:rFonts w:ascii="楷体" w:eastAsia="楷体" w:hAnsi="楷体" w:cs="宋体" w:hint="eastAsia"/>
          <w:sz w:val="24"/>
        </w:rPr>
        <w:t>—</w:t>
      </w:r>
      <w:r>
        <w:rPr>
          <w:rFonts w:ascii="楷体" w:eastAsia="楷体" w:hAnsi="楷体" w:cs="宋体" w:hint="eastAsia"/>
          <w:sz w:val="24"/>
        </w:rPr>
        <w:t>6:00</w:t>
      </w:r>
      <w:r>
        <w:rPr>
          <w:rFonts w:ascii="楷体" w:eastAsia="楷体" w:hAnsi="楷体" w:cs="宋体" w:hint="eastAsia"/>
          <w:sz w:val="24"/>
        </w:rPr>
        <w:t>到建设单位进行打卡（上下午都满足打卡要求的，为</w:t>
      </w:r>
      <w:r>
        <w:rPr>
          <w:rFonts w:ascii="楷体" w:eastAsia="楷体" w:hAnsi="楷体" w:cs="宋体" w:hint="eastAsia"/>
          <w:sz w:val="24"/>
        </w:rPr>
        <w:t>1</w:t>
      </w:r>
      <w:r>
        <w:rPr>
          <w:rFonts w:ascii="楷体" w:eastAsia="楷体" w:hAnsi="楷体" w:cs="宋体" w:hint="eastAsia"/>
          <w:sz w:val="24"/>
        </w:rPr>
        <w:t>个有效考勤日期），如有特殊情况请假的，需提前</w:t>
      </w:r>
      <w:r>
        <w:rPr>
          <w:rFonts w:ascii="楷体" w:eastAsia="楷体" w:hAnsi="楷体" w:cs="宋体" w:hint="eastAsia"/>
          <w:sz w:val="24"/>
        </w:rPr>
        <w:t>3</w:t>
      </w:r>
      <w:r>
        <w:rPr>
          <w:rFonts w:ascii="楷体" w:eastAsia="楷体" w:hAnsi="楷体" w:cs="宋体" w:hint="eastAsia"/>
          <w:sz w:val="24"/>
        </w:rPr>
        <w:t>天向委托人提出书面申请，在得到书面同意后请假的，视为有效考勤日期。对于总监考勤率（有效考勤日期</w:t>
      </w:r>
      <w:r>
        <w:rPr>
          <w:rFonts w:ascii="楷体" w:eastAsia="楷体" w:hAnsi="楷体" w:cs="宋体" w:hint="eastAsia"/>
          <w:sz w:val="24"/>
        </w:rPr>
        <w:t>/</w:t>
      </w:r>
      <w:r>
        <w:rPr>
          <w:rFonts w:ascii="楷体" w:eastAsia="楷体" w:hAnsi="楷体" w:cs="宋体" w:hint="eastAsia"/>
          <w:sz w:val="24"/>
        </w:rPr>
        <w:t>总工期）低于</w:t>
      </w:r>
      <w:r>
        <w:rPr>
          <w:rFonts w:ascii="楷体" w:eastAsia="楷体" w:hAnsi="楷体" w:cs="宋体" w:hint="eastAsia"/>
          <w:sz w:val="24"/>
        </w:rPr>
        <w:t>80%</w:t>
      </w:r>
      <w:r>
        <w:rPr>
          <w:rFonts w:ascii="楷体" w:eastAsia="楷体" w:hAnsi="楷体" w:cs="宋体" w:hint="eastAsia"/>
          <w:sz w:val="24"/>
        </w:rPr>
        <w:t>的，每低于</w:t>
      </w:r>
      <w:r>
        <w:rPr>
          <w:rFonts w:ascii="楷体" w:eastAsia="楷体" w:hAnsi="楷体" w:cs="宋体" w:hint="eastAsia"/>
          <w:sz w:val="24"/>
        </w:rPr>
        <w:t>1%</w:t>
      </w:r>
      <w:r>
        <w:rPr>
          <w:rFonts w:ascii="楷体" w:eastAsia="楷体" w:hAnsi="楷体" w:cs="宋体" w:hint="eastAsia"/>
          <w:sz w:val="24"/>
        </w:rPr>
        <w:t>扣除总监理费用的</w:t>
      </w:r>
      <w:r>
        <w:rPr>
          <w:rFonts w:ascii="楷体" w:eastAsia="楷体" w:hAnsi="楷体" w:cs="宋体" w:hint="eastAsia"/>
          <w:sz w:val="24"/>
        </w:rPr>
        <w:t>1%</w:t>
      </w:r>
      <w:r>
        <w:rPr>
          <w:rFonts w:ascii="楷体" w:eastAsia="楷体" w:hAnsi="楷体" w:cs="宋体" w:hint="eastAsia"/>
          <w:sz w:val="24"/>
        </w:rPr>
        <w:t>作为处罚，并将该情况上报上级主管部门及招投标部门进行处罚。若擅自离岗连续达</w:t>
      </w:r>
      <w:r>
        <w:rPr>
          <w:rFonts w:ascii="楷体" w:eastAsia="楷体" w:hAnsi="楷体" w:cs="宋体" w:hint="eastAsia"/>
          <w:sz w:val="24"/>
        </w:rPr>
        <w:t>2</w:t>
      </w:r>
      <w:r>
        <w:rPr>
          <w:rFonts w:ascii="楷体" w:eastAsia="楷体" w:hAnsi="楷体" w:cs="宋体" w:hint="eastAsia"/>
          <w:sz w:val="24"/>
        </w:rPr>
        <w:t>天以上的，经委托人提出仍未改正的，委托人有权终止合同，已完成的工作量不予结算，且因此给委托人造成损失的，委托人将依法追偿。</w:t>
      </w:r>
    </w:p>
    <w:p w14:paraId="13682E4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9.12 </w:t>
      </w:r>
      <w:r>
        <w:rPr>
          <w:rFonts w:ascii="楷体" w:eastAsia="楷体" w:hAnsi="楷体" w:cs="宋体" w:hint="eastAsia"/>
          <w:sz w:val="24"/>
        </w:rPr>
        <w:t>监理人应按监理规范及相关规定要求对工程质量及时进行独立检查验收，如无充分、合理理由未及时完成监理验收的，每发生一次罚</w:t>
      </w:r>
      <w:r>
        <w:rPr>
          <w:rFonts w:ascii="楷体" w:eastAsia="楷体" w:hAnsi="楷体" w:cs="宋体" w:hint="eastAsia"/>
          <w:sz w:val="24"/>
        </w:rPr>
        <w:t>3000</w:t>
      </w:r>
      <w:r>
        <w:rPr>
          <w:rFonts w:ascii="楷体" w:eastAsia="楷体" w:hAnsi="楷体" w:cs="宋体" w:hint="eastAsia"/>
          <w:sz w:val="24"/>
        </w:rPr>
        <w:t>元。发生次数超过三次（含）委托人有权扣除质量控制部分的全部监理费用。</w:t>
      </w:r>
    </w:p>
    <w:p w14:paraId="1EC34A9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9.13 </w:t>
      </w:r>
      <w:r>
        <w:rPr>
          <w:rFonts w:ascii="楷体" w:eastAsia="楷体" w:hAnsi="楷体" w:cs="宋体" w:hint="eastAsia"/>
          <w:sz w:val="24"/>
        </w:rPr>
        <w:t>关键工序、部位要旁站监督、跟踪检查，确保工程质量有序控制。若出现因监理责任导致工程质量达不到事先既定的质量目标，每发生一次将扣除人民币</w:t>
      </w:r>
      <w:r>
        <w:rPr>
          <w:rFonts w:ascii="楷体" w:eastAsia="楷体" w:hAnsi="楷体" w:cs="宋体" w:hint="eastAsia"/>
          <w:sz w:val="24"/>
        </w:rPr>
        <w:t>2000</w:t>
      </w:r>
      <w:r>
        <w:rPr>
          <w:rFonts w:ascii="楷体" w:eastAsia="楷体" w:hAnsi="楷体" w:cs="宋体" w:hint="eastAsia"/>
          <w:sz w:val="24"/>
        </w:rPr>
        <w:t>元；达到三次以上的，委托人有权解除合同，将监理单位清退出场，已完成工作量不予结算。</w:t>
      </w:r>
    </w:p>
    <w:p w14:paraId="4511F1B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9.14</w:t>
      </w:r>
      <w:r>
        <w:rPr>
          <w:rFonts w:ascii="楷体" w:eastAsia="楷体" w:hAnsi="楷体" w:cs="宋体" w:hint="eastAsia"/>
          <w:sz w:val="24"/>
        </w:rPr>
        <w:t>现场计量验收应按监理规范及相关规定要求及时完成，若出现未按时完</w:t>
      </w:r>
      <w:r>
        <w:rPr>
          <w:rFonts w:ascii="楷体" w:eastAsia="楷体" w:hAnsi="楷体" w:cs="宋体" w:hint="eastAsia"/>
          <w:sz w:val="24"/>
        </w:rPr>
        <w:t>成的，委托人有权处以每次</w:t>
      </w:r>
      <w:r>
        <w:rPr>
          <w:rFonts w:ascii="楷体" w:eastAsia="楷体" w:hAnsi="楷体" w:cs="宋体" w:hint="eastAsia"/>
          <w:sz w:val="24"/>
        </w:rPr>
        <w:t>3000</w:t>
      </w:r>
      <w:r>
        <w:rPr>
          <w:rFonts w:ascii="楷体" w:eastAsia="楷体" w:hAnsi="楷体" w:cs="宋体" w:hint="eastAsia"/>
          <w:sz w:val="24"/>
        </w:rPr>
        <w:t>元的违约罚金，违约金直接从监理费中扣除。</w:t>
      </w:r>
    </w:p>
    <w:p w14:paraId="5C73491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9.15 </w:t>
      </w:r>
      <w:r>
        <w:rPr>
          <w:rFonts w:ascii="楷体" w:eastAsia="楷体" w:hAnsi="楷体" w:cs="宋体" w:hint="eastAsia"/>
          <w:sz w:val="24"/>
        </w:rPr>
        <w:t>现场监理计量应准确，依据合理，计量结果与审计不得有重大偏差，若出现与审计结果有重大偏差的，投资控制部分的监理费按</w:t>
      </w:r>
      <w:r>
        <w:rPr>
          <w:rFonts w:ascii="楷体" w:eastAsia="楷体" w:hAnsi="楷体" w:cs="宋体" w:hint="eastAsia"/>
          <w:sz w:val="24"/>
        </w:rPr>
        <w:t>70%</w:t>
      </w:r>
      <w:r>
        <w:rPr>
          <w:rFonts w:ascii="楷体" w:eastAsia="楷体" w:hAnsi="楷体" w:cs="宋体" w:hint="eastAsia"/>
          <w:sz w:val="24"/>
        </w:rPr>
        <w:t>支付。</w:t>
      </w:r>
    </w:p>
    <w:p w14:paraId="4DC8772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9.16 </w:t>
      </w:r>
      <w:r>
        <w:rPr>
          <w:rFonts w:ascii="楷体" w:eastAsia="楷体" w:hAnsi="楷体" w:cs="宋体" w:hint="eastAsia"/>
          <w:sz w:val="24"/>
        </w:rPr>
        <w:t>对于工程质量特别是关键工序、隐蔽工程等，若监理方确认合格或达到质量要求，一旦委托人查出质量问题，每发生一次将扣除人民币</w:t>
      </w:r>
      <w:r>
        <w:rPr>
          <w:rFonts w:ascii="楷体" w:eastAsia="楷体" w:hAnsi="楷体" w:cs="宋体" w:hint="eastAsia"/>
          <w:sz w:val="24"/>
        </w:rPr>
        <w:t>3000</w:t>
      </w:r>
      <w:r>
        <w:rPr>
          <w:rFonts w:ascii="楷体" w:eastAsia="楷体" w:hAnsi="楷体" w:cs="宋体" w:hint="eastAsia"/>
          <w:sz w:val="24"/>
        </w:rPr>
        <w:t>元，直接从监理费中扣除。</w:t>
      </w:r>
    </w:p>
    <w:p w14:paraId="1E903E6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9.17</w:t>
      </w:r>
      <w:r>
        <w:rPr>
          <w:rFonts w:ascii="楷体" w:eastAsia="楷体" w:hAnsi="楷体" w:cs="宋体" w:hint="eastAsia"/>
          <w:sz w:val="24"/>
        </w:rPr>
        <w:t>由于监理人原因造成监理与相关服务工作量增加的，委托人不再另行</w:t>
      </w:r>
      <w:r>
        <w:rPr>
          <w:rFonts w:ascii="楷体" w:eastAsia="楷体" w:hAnsi="楷体" w:cs="宋体" w:hint="eastAsia"/>
          <w:sz w:val="24"/>
        </w:rPr>
        <w:lastRenderedPageBreak/>
        <w:t>支付监理与相关服务费用。</w:t>
      </w:r>
    </w:p>
    <w:p w14:paraId="1EB5EAF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9.18</w:t>
      </w:r>
      <w:r>
        <w:rPr>
          <w:rFonts w:ascii="楷体" w:eastAsia="楷体" w:hAnsi="楷体" w:cs="宋体" w:hint="eastAsia"/>
          <w:sz w:val="24"/>
        </w:rPr>
        <w:t>监理人提供的监理与相关服务不符合国家</w:t>
      </w:r>
      <w:r>
        <w:rPr>
          <w:rFonts w:ascii="楷体" w:eastAsia="楷体" w:hAnsi="楷体" w:cs="宋体" w:hint="eastAsia"/>
          <w:sz w:val="24"/>
        </w:rPr>
        <w:t>有关法律、法规和标准规范的，提供的监理服务人员、执业水平和服务时间未达到监理工作要求的，不能满足合同约定的服务内容和质量等要求的，委托人可按合同约定扣减相应的监理与相关服务费用。</w:t>
      </w:r>
    </w:p>
    <w:p w14:paraId="440352B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9.19</w:t>
      </w:r>
      <w:r>
        <w:rPr>
          <w:rFonts w:ascii="楷体" w:eastAsia="楷体" w:hAnsi="楷体" w:cs="宋体" w:hint="eastAsia"/>
          <w:sz w:val="24"/>
        </w:rPr>
        <w:t>由于监理人工作失误给委托人造成经济损失的，监理人应当按照合同约定依法承担相应赔偿责任。</w:t>
      </w:r>
    </w:p>
    <w:p w14:paraId="4E88A8D8"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9.20</w:t>
      </w:r>
      <w:r>
        <w:rPr>
          <w:rFonts w:ascii="楷体" w:eastAsia="楷体" w:hAnsi="楷体" w:cs="宋体" w:hint="eastAsia"/>
          <w:sz w:val="24"/>
        </w:rPr>
        <w:t>如监理人提供下述任一监理服务内容时发生服务不到位，委托人可单方面酌扣直至全部扣除各监理内容下列对应的监理费比例的监理费，情节严重的可直接解除合同，清退出场，已完工程的监理费用不予以结算。</w:t>
      </w:r>
    </w:p>
    <w:p w14:paraId="6BC23E0F" w14:textId="77777777" w:rsidR="00521195" w:rsidRDefault="00521195">
      <w:pPr>
        <w:snapToGrid w:val="0"/>
        <w:spacing w:line="480" w:lineRule="exact"/>
        <w:ind w:firstLineChars="200" w:firstLine="480"/>
        <w:rPr>
          <w:rFonts w:ascii="楷体" w:eastAsia="楷体" w:hAnsi="楷体" w:cs="宋体"/>
          <w:sz w:val="24"/>
        </w:rPr>
      </w:pP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3208"/>
        <w:gridCol w:w="2851"/>
      </w:tblGrid>
      <w:tr w:rsidR="00521195" w14:paraId="14515B47" w14:textId="77777777">
        <w:trPr>
          <w:cantSplit/>
          <w:trHeight w:val="299"/>
          <w:jc w:val="center"/>
        </w:trPr>
        <w:tc>
          <w:tcPr>
            <w:tcW w:w="1262" w:type="dxa"/>
          </w:tcPr>
          <w:p w14:paraId="15D3AC4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1</w:t>
            </w:r>
          </w:p>
        </w:tc>
        <w:tc>
          <w:tcPr>
            <w:tcW w:w="3208" w:type="dxa"/>
          </w:tcPr>
          <w:p w14:paraId="7483F52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投资控制</w:t>
            </w:r>
          </w:p>
        </w:tc>
        <w:tc>
          <w:tcPr>
            <w:tcW w:w="2851" w:type="dxa"/>
          </w:tcPr>
          <w:p w14:paraId="0561CF10"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384D9EE9" w14:textId="77777777">
        <w:trPr>
          <w:cantSplit/>
          <w:trHeight w:val="313"/>
          <w:jc w:val="center"/>
        </w:trPr>
        <w:tc>
          <w:tcPr>
            <w:tcW w:w="1262" w:type="dxa"/>
          </w:tcPr>
          <w:p w14:paraId="10276AB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w:t>
            </w:r>
          </w:p>
        </w:tc>
        <w:tc>
          <w:tcPr>
            <w:tcW w:w="3208" w:type="dxa"/>
          </w:tcPr>
          <w:p w14:paraId="5334CF1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质量控制</w:t>
            </w:r>
          </w:p>
        </w:tc>
        <w:tc>
          <w:tcPr>
            <w:tcW w:w="2851" w:type="dxa"/>
          </w:tcPr>
          <w:p w14:paraId="2BFA319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30%</w:t>
            </w:r>
          </w:p>
        </w:tc>
      </w:tr>
      <w:tr w:rsidR="00521195" w14:paraId="51D7B687" w14:textId="77777777">
        <w:trPr>
          <w:cantSplit/>
          <w:trHeight w:val="299"/>
          <w:jc w:val="center"/>
        </w:trPr>
        <w:tc>
          <w:tcPr>
            <w:tcW w:w="1262" w:type="dxa"/>
          </w:tcPr>
          <w:p w14:paraId="14D632C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3</w:t>
            </w:r>
          </w:p>
        </w:tc>
        <w:tc>
          <w:tcPr>
            <w:tcW w:w="3208" w:type="dxa"/>
          </w:tcPr>
          <w:p w14:paraId="7867BA5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进度控制</w:t>
            </w:r>
          </w:p>
        </w:tc>
        <w:tc>
          <w:tcPr>
            <w:tcW w:w="2851" w:type="dxa"/>
          </w:tcPr>
          <w:p w14:paraId="3E655E1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4C69E80B" w14:textId="77777777">
        <w:trPr>
          <w:cantSplit/>
          <w:trHeight w:val="313"/>
          <w:jc w:val="center"/>
        </w:trPr>
        <w:tc>
          <w:tcPr>
            <w:tcW w:w="1262" w:type="dxa"/>
          </w:tcPr>
          <w:p w14:paraId="5B8243E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4</w:t>
            </w:r>
          </w:p>
        </w:tc>
        <w:tc>
          <w:tcPr>
            <w:tcW w:w="3208" w:type="dxa"/>
          </w:tcPr>
          <w:p w14:paraId="2F735C6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安全控制</w:t>
            </w:r>
          </w:p>
        </w:tc>
        <w:tc>
          <w:tcPr>
            <w:tcW w:w="2851" w:type="dxa"/>
          </w:tcPr>
          <w:p w14:paraId="77AD3F7F"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3E84BDB1" w14:textId="77777777">
        <w:trPr>
          <w:cantSplit/>
          <w:trHeight w:val="299"/>
          <w:jc w:val="center"/>
        </w:trPr>
        <w:tc>
          <w:tcPr>
            <w:tcW w:w="1262" w:type="dxa"/>
          </w:tcPr>
          <w:p w14:paraId="15F7C00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5</w:t>
            </w:r>
          </w:p>
        </w:tc>
        <w:tc>
          <w:tcPr>
            <w:tcW w:w="3208" w:type="dxa"/>
          </w:tcPr>
          <w:p w14:paraId="5C8F3BDD"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合同管理</w:t>
            </w:r>
          </w:p>
        </w:tc>
        <w:tc>
          <w:tcPr>
            <w:tcW w:w="2851" w:type="dxa"/>
            <w:vMerge w:val="restart"/>
            <w:vAlign w:val="center"/>
          </w:tcPr>
          <w:p w14:paraId="7DF86D4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10%</w:t>
            </w:r>
          </w:p>
        </w:tc>
      </w:tr>
      <w:tr w:rsidR="00521195" w14:paraId="50905BF5" w14:textId="77777777">
        <w:trPr>
          <w:cantSplit/>
          <w:trHeight w:val="299"/>
          <w:jc w:val="center"/>
        </w:trPr>
        <w:tc>
          <w:tcPr>
            <w:tcW w:w="1262" w:type="dxa"/>
          </w:tcPr>
          <w:p w14:paraId="056E100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6</w:t>
            </w:r>
          </w:p>
        </w:tc>
        <w:tc>
          <w:tcPr>
            <w:tcW w:w="3208" w:type="dxa"/>
          </w:tcPr>
          <w:p w14:paraId="6A69EFD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信息管理</w:t>
            </w:r>
          </w:p>
        </w:tc>
        <w:tc>
          <w:tcPr>
            <w:tcW w:w="2851" w:type="dxa"/>
            <w:vMerge/>
          </w:tcPr>
          <w:p w14:paraId="7D235C14" w14:textId="77777777" w:rsidR="00521195" w:rsidRDefault="00521195">
            <w:pPr>
              <w:snapToGrid w:val="0"/>
              <w:spacing w:line="480" w:lineRule="exact"/>
              <w:ind w:firstLineChars="200" w:firstLine="480"/>
              <w:rPr>
                <w:rFonts w:ascii="楷体" w:eastAsia="楷体" w:hAnsi="楷体" w:cs="宋体"/>
                <w:sz w:val="24"/>
              </w:rPr>
            </w:pPr>
          </w:p>
        </w:tc>
      </w:tr>
      <w:tr w:rsidR="00521195" w14:paraId="106B2E4A" w14:textId="77777777">
        <w:trPr>
          <w:cantSplit/>
          <w:trHeight w:val="313"/>
          <w:jc w:val="center"/>
        </w:trPr>
        <w:tc>
          <w:tcPr>
            <w:tcW w:w="1262" w:type="dxa"/>
          </w:tcPr>
          <w:p w14:paraId="4D24A70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7</w:t>
            </w:r>
          </w:p>
        </w:tc>
        <w:tc>
          <w:tcPr>
            <w:tcW w:w="3208" w:type="dxa"/>
          </w:tcPr>
          <w:p w14:paraId="1228E6B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组织协调</w:t>
            </w:r>
          </w:p>
        </w:tc>
        <w:tc>
          <w:tcPr>
            <w:tcW w:w="2851" w:type="dxa"/>
            <w:vMerge/>
          </w:tcPr>
          <w:p w14:paraId="46283AF9" w14:textId="77777777" w:rsidR="00521195" w:rsidRDefault="00521195">
            <w:pPr>
              <w:snapToGrid w:val="0"/>
              <w:spacing w:line="480" w:lineRule="exact"/>
              <w:ind w:firstLineChars="200" w:firstLine="480"/>
              <w:rPr>
                <w:rFonts w:ascii="楷体" w:eastAsia="楷体" w:hAnsi="楷体" w:cs="宋体"/>
                <w:sz w:val="24"/>
              </w:rPr>
            </w:pPr>
          </w:p>
        </w:tc>
      </w:tr>
    </w:tbl>
    <w:p w14:paraId="7ADB7976"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9.21</w:t>
      </w:r>
      <w:r>
        <w:rPr>
          <w:rFonts w:ascii="楷体" w:eastAsia="楷体" w:hAnsi="楷体" w:cs="宋体" w:hint="eastAsia"/>
          <w:sz w:val="24"/>
        </w:rPr>
        <w:t>在实施工程监理服务期间，委托人若发现监理人的现场项目监理组任一成员与本工程的任一施工监理人串通，并降低工程质量或损害委托人利益的，委托人将对监理人视情节轻重处以不少于人民币</w:t>
      </w:r>
      <w:r>
        <w:rPr>
          <w:rFonts w:ascii="楷体" w:eastAsia="楷体" w:hAnsi="楷体" w:cs="宋体" w:hint="eastAsia"/>
          <w:sz w:val="24"/>
        </w:rPr>
        <w:t>10000</w:t>
      </w:r>
      <w:r>
        <w:rPr>
          <w:rFonts w:ascii="楷体" w:eastAsia="楷体" w:hAnsi="楷体" w:cs="宋体" w:hint="eastAsia"/>
          <w:sz w:val="24"/>
        </w:rPr>
        <w:t>元</w:t>
      </w:r>
      <w:r>
        <w:rPr>
          <w:rFonts w:ascii="楷体" w:eastAsia="楷体" w:hAnsi="楷体" w:cs="宋体" w:hint="eastAsia"/>
          <w:sz w:val="24"/>
        </w:rPr>
        <w:t>/</w:t>
      </w:r>
      <w:r>
        <w:rPr>
          <w:rFonts w:ascii="楷体" w:eastAsia="楷体" w:hAnsi="楷体" w:cs="宋体" w:hint="eastAsia"/>
          <w:sz w:val="24"/>
        </w:rPr>
        <w:t>次的经济处罚。若工程质量因现场监理人员的监理工作不到，监理人未能发现质量问题或虽发现质量问题但未能及时阻止并未向委托人汇报此问题，委托人一经发现将对监理人处以每次不少于人民币</w:t>
      </w:r>
      <w:r>
        <w:rPr>
          <w:rFonts w:ascii="楷体" w:eastAsia="楷体" w:hAnsi="楷体" w:cs="宋体" w:hint="eastAsia"/>
          <w:sz w:val="24"/>
        </w:rPr>
        <w:t xml:space="preserve"> 5000 </w:t>
      </w:r>
      <w:r>
        <w:rPr>
          <w:rFonts w:ascii="楷体" w:eastAsia="楷体" w:hAnsi="楷体" w:cs="宋体" w:hint="eastAsia"/>
          <w:sz w:val="24"/>
        </w:rPr>
        <w:t>元的经济处罚，发生两次以上此类问题，委托人有权单方面终止监理服务合同，并将有关情况通报到有关主管部门，要求予以处罚，由此给委托人造成</w:t>
      </w:r>
      <w:r>
        <w:rPr>
          <w:rFonts w:ascii="楷体" w:eastAsia="楷体" w:hAnsi="楷体" w:cs="宋体" w:hint="eastAsia"/>
          <w:sz w:val="24"/>
        </w:rPr>
        <w:t>损失的，监理人还将承担赔偿责任。</w:t>
      </w:r>
    </w:p>
    <w:p w14:paraId="50CFA6F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9.22</w:t>
      </w:r>
      <w:r>
        <w:rPr>
          <w:rFonts w:ascii="楷体" w:eastAsia="楷体" w:hAnsi="楷体" w:cs="宋体" w:hint="eastAsia"/>
          <w:sz w:val="24"/>
        </w:rPr>
        <w:t>本工程监理服务严禁挂靠、转包，一经核实挂靠、转包的，将被取消投标、中标资格，监理费不予结算，并按合同约定进行处罚，直至建议有关部门</w:t>
      </w:r>
      <w:r>
        <w:rPr>
          <w:rFonts w:ascii="楷体" w:eastAsia="楷体" w:hAnsi="楷体" w:cs="宋体" w:hint="eastAsia"/>
          <w:sz w:val="24"/>
        </w:rPr>
        <w:lastRenderedPageBreak/>
        <w:t>吊销资质证书。监理人如在处罚期内被限制投标而隐瞒事实、提供虚假材料骗取投标、中标的，一经发现、查实，即取消其投标资格；若已中标的取消其中标资格；给委托人造成损失的，依合同约定追究其赔偿责任，并报有关行政监督管理部门，按有关法律法规、予以处罚、公开曝光。</w:t>
      </w:r>
    </w:p>
    <w:p w14:paraId="4946335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9.23</w:t>
      </w:r>
      <w:r>
        <w:rPr>
          <w:rFonts w:ascii="楷体" w:eastAsia="楷体" w:hAnsi="楷体" w:cs="宋体" w:hint="eastAsia"/>
          <w:sz w:val="24"/>
        </w:rPr>
        <w:t>对工程签证应阐明理由、核实量和价，并于施工单位报送收讫</w:t>
      </w:r>
      <w:r>
        <w:rPr>
          <w:rFonts w:ascii="楷体" w:eastAsia="楷体" w:hAnsi="楷体" w:cs="宋体" w:hint="eastAsia"/>
          <w:sz w:val="24"/>
        </w:rPr>
        <w:t>5</w:t>
      </w:r>
      <w:r>
        <w:rPr>
          <w:rFonts w:ascii="楷体" w:eastAsia="楷体" w:hAnsi="楷体" w:cs="宋体" w:hint="eastAsia"/>
          <w:sz w:val="24"/>
        </w:rPr>
        <w:t>日内审签完毕。</w:t>
      </w:r>
    </w:p>
    <w:p w14:paraId="252B8A7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sz w:val="24"/>
        </w:rPr>
        <w:t>9.24</w:t>
      </w:r>
      <w:r>
        <w:rPr>
          <w:rFonts w:ascii="楷体" w:eastAsia="楷体" w:hAnsi="楷体" w:cs="宋体"/>
          <w:sz w:val="24"/>
        </w:rPr>
        <w:t>如果因监理工作不履职、玩忽职守导致安全问题的，监理人将承担国家有关法律法规规定的相应的安全责任。</w:t>
      </w:r>
      <w:r>
        <w:rPr>
          <w:rFonts w:ascii="楷体" w:eastAsia="楷体" w:hAnsi="楷体" w:cs="宋体"/>
          <w:sz w:val="24"/>
        </w:rPr>
        <w:t xml:space="preserve"> </w:t>
      </w:r>
    </w:p>
    <w:p w14:paraId="126C8BA5"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9.25</w:t>
      </w:r>
      <w:r>
        <w:rPr>
          <w:rFonts w:ascii="楷体" w:eastAsia="楷体" w:hAnsi="楷体" w:cs="宋体" w:hint="eastAsia"/>
          <w:sz w:val="24"/>
        </w:rPr>
        <w:t>如果因监理人自身原因致使所监理的工程质量达不到承诺质量目标，将对监理人扣罚</w:t>
      </w:r>
      <w:r>
        <w:rPr>
          <w:rFonts w:ascii="楷体" w:eastAsia="楷体" w:hAnsi="楷体" w:cs="宋体" w:hint="eastAsia"/>
          <w:sz w:val="24"/>
        </w:rPr>
        <w:t>40%</w:t>
      </w:r>
      <w:r>
        <w:rPr>
          <w:rFonts w:ascii="楷体" w:eastAsia="楷体" w:hAnsi="楷体" w:cs="宋体" w:hint="eastAsia"/>
          <w:sz w:val="24"/>
        </w:rPr>
        <w:t>的监理服务费。</w:t>
      </w:r>
    </w:p>
    <w:p w14:paraId="6935EF30"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9.26</w:t>
      </w:r>
      <w:r>
        <w:rPr>
          <w:rFonts w:ascii="楷体" w:eastAsia="楷体" w:hAnsi="楷体" w:cs="宋体" w:hint="eastAsia"/>
          <w:sz w:val="24"/>
        </w:rPr>
        <w:t>监理人须确保工程在委托人与施工单位签订的工程施工合同所约定的工期内完成。在整个监理活动中不断检查，施工实际进度是否偏离总进度计划。否则应要求施工单位采取有力措施，确保工程按期竣工，交付使用。</w:t>
      </w:r>
    </w:p>
    <w:p w14:paraId="5525F1C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9.27</w:t>
      </w:r>
      <w:r>
        <w:rPr>
          <w:rFonts w:ascii="楷体" w:eastAsia="楷体" w:hAnsi="楷体" w:cs="宋体" w:hint="eastAsia"/>
          <w:sz w:val="24"/>
        </w:rPr>
        <w:t>监理人须将工</w:t>
      </w:r>
      <w:r>
        <w:rPr>
          <w:rFonts w:ascii="楷体" w:eastAsia="楷体" w:hAnsi="楷体" w:cs="宋体" w:hint="eastAsia"/>
          <w:sz w:val="24"/>
        </w:rPr>
        <w:t>程投资严格控制在施工单位投标报价范围内，如施工单位因工程索赔或工程变更增加造价，事先应征得委托人同意。</w:t>
      </w:r>
    </w:p>
    <w:p w14:paraId="2BB879D7"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9.28</w:t>
      </w:r>
      <w:r>
        <w:rPr>
          <w:rFonts w:ascii="楷体" w:eastAsia="楷体" w:hAnsi="楷体" w:cs="宋体" w:hint="eastAsia"/>
          <w:sz w:val="24"/>
        </w:rPr>
        <w:t>监理人须督促施工单位严格按安全操作规程进行操作，确保安全无事故。</w:t>
      </w:r>
    </w:p>
    <w:p w14:paraId="5F27093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hint="eastAsia"/>
          <w:sz w:val="24"/>
        </w:rPr>
        <w:t>竣工保修阶段</w:t>
      </w:r>
    </w:p>
    <w:p w14:paraId="77987FB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.1</w:t>
      </w:r>
      <w:r>
        <w:rPr>
          <w:rFonts w:ascii="楷体" w:eastAsia="楷体" w:hAnsi="楷体" w:cs="宋体" w:hint="eastAsia"/>
          <w:sz w:val="24"/>
        </w:rPr>
        <w:t>建设项目（工程）竣工验收后</w:t>
      </w:r>
      <w:r>
        <w:rPr>
          <w:rFonts w:ascii="楷体" w:eastAsia="楷体" w:hAnsi="楷体" w:cs="宋体"/>
          <w:sz w:val="24"/>
        </w:rPr>
        <w:t>,</w:t>
      </w:r>
      <w:r>
        <w:rPr>
          <w:rFonts w:ascii="楷体" w:eastAsia="楷体" w:hAnsi="楷体" w:cs="宋体" w:hint="eastAsia"/>
          <w:sz w:val="24"/>
        </w:rPr>
        <w:t>监理人根据工作量和工作缺陷</w:t>
      </w:r>
      <w:r>
        <w:rPr>
          <w:rFonts w:ascii="楷体" w:eastAsia="楷体" w:hAnsi="楷体" w:cs="宋体"/>
          <w:sz w:val="24"/>
        </w:rPr>
        <w:t>,</w:t>
      </w:r>
      <w:r>
        <w:rPr>
          <w:rFonts w:ascii="楷体" w:eastAsia="楷体" w:hAnsi="楷体" w:cs="宋体" w:hint="eastAsia"/>
          <w:sz w:val="24"/>
        </w:rPr>
        <w:t>配备保修责任期监理人员</w:t>
      </w:r>
      <w:r>
        <w:rPr>
          <w:rFonts w:ascii="楷体" w:eastAsia="楷体" w:hAnsi="楷体" w:cs="宋体"/>
          <w:sz w:val="24"/>
        </w:rPr>
        <w:t>,</w:t>
      </w:r>
      <w:r>
        <w:rPr>
          <w:rFonts w:ascii="楷体" w:eastAsia="楷体" w:hAnsi="楷体" w:cs="宋体" w:hint="eastAsia"/>
          <w:sz w:val="24"/>
        </w:rPr>
        <w:t>进行保修责任期的监理工作。</w:t>
      </w:r>
    </w:p>
    <w:p w14:paraId="3068139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.2</w:t>
      </w:r>
      <w:r>
        <w:rPr>
          <w:rFonts w:ascii="楷体" w:eastAsia="楷体" w:hAnsi="楷体" w:cs="宋体" w:hint="eastAsia"/>
          <w:sz w:val="24"/>
        </w:rPr>
        <w:t>在整改和遗留工程的监理工作中，总监理工程师仍坚持上道工序未经检查验收不准进行下道工序的原则，确保工程质量。</w:t>
      </w:r>
    </w:p>
    <w:p w14:paraId="23C4D47D"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.3</w:t>
      </w:r>
      <w:r>
        <w:rPr>
          <w:rFonts w:ascii="楷体" w:eastAsia="楷体" w:hAnsi="楷体" w:cs="宋体" w:hint="eastAsia"/>
          <w:sz w:val="24"/>
        </w:rPr>
        <w:t>在保修期内总监理工程师应督促设计单位、施工单位</w:t>
      </w:r>
      <w:r>
        <w:rPr>
          <w:rFonts w:ascii="楷体" w:eastAsia="楷体" w:hAnsi="楷体" w:cs="宋体"/>
          <w:sz w:val="24"/>
        </w:rPr>
        <w:t>,</w:t>
      </w:r>
      <w:r>
        <w:rPr>
          <w:rFonts w:ascii="楷体" w:eastAsia="楷体" w:hAnsi="楷体" w:cs="宋体" w:hint="eastAsia"/>
          <w:sz w:val="24"/>
        </w:rPr>
        <w:t>设备材料供应</w:t>
      </w:r>
      <w:r>
        <w:rPr>
          <w:rFonts w:ascii="楷体" w:eastAsia="楷体" w:hAnsi="楷体" w:cs="宋体" w:hint="eastAsia"/>
          <w:sz w:val="24"/>
        </w:rPr>
        <w:t>单位认真做好保修工作。并加强现场巡视，发现缺陷时，能够及时通知施工单位和有关保修部门尽快前往检查，组织人力、物力进行修理。</w:t>
      </w:r>
    </w:p>
    <w:p w14:paraId="51187535"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.4</w:t>
      </w:r>
      <w:r>
        <w:rPr>
          <w:rFonts w:ascii="楷体" w:eastAsia="楷体" w:hAnsi="楷体" w:cs="宋体" w:hint="eastAsia"/>
          <w:sz w:val="24"/>
        </w:rPr>
        <w:t>总监理工程师在确保保修责任及修复费用的处理上必须根据造成问题的原因以及具体返修内容，与各有关单位共同商定处理办法，并监控实施。</w:t>
      </w:r>
    </w:p>
    <w:p w14:paraId="32555C2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sz w:val="24"/>
        </w:rPr>
        <w:t>9.30.</w:t>
      </w:r>
      <w:r>
        <w:rPr>
          <w:rFonts w:ascii="楷体" w:eastAsia="楷体" w:hAnsi="楷体" w:cs="宋体"/>
          <w:sz w:val="24"/>
        </w:rPr>
        <w:t>监理人必须确保此工程安全</w:t>
      </w:r>
      <w:r>
        <w:rPr>
          <w:rFonts w:ascii="楷体" w:eastAsia="楷体" w:hAnsi="楷体" w:cs="宋体"/>
          <w:sz w:val="24"/>
        </w:rPr>
        <w:t>(</w:t>
      </w:r>
      <w:r>
        <w:rPr>
          <w:rFonts w:ascii="楷体" w:eastAsia="楷体" w:hAnsi="楷体" w:cs="宋体"/>
          <w:sz w:val="24"/>
        </w:rPr>
        <w:t>施工场地内及施工运输过程中</w:t>
      </w:r>
      <w:r>
        <w:rPr>
          <w:rFonts w:ascii="楷体" w:eastAsia="楷体" w:hAnsi="楷体" w:cs="宋体"/>
          <w:sz w:val="24"/>
        </w:rPr>
        <w:t>)</w:t>
      </w:r>
      <w:r>
        <w:rPr>
          <w:rFonts w:ascii="楷体" w:eastAsia="楷体" w:hAnsi="楷体" w:cs="宋体"/>
          <w:sz w:val="24"/>
        </w:rPr>
        <w:t>，若发生不安全问题，每发生一次罚</w:t>
      </w:r>
      <w:r>
        <w:rPr>
          <w:rFonts w:ascii="楷体" w:eastAsia="楷体" w:hAnsi="楷体" w:cs="宋体"/>
          <w:sz w:val="24"/>
        </w:rPr>
        <w:t>2000</w:t>
      </w:r>
      <w:r>
        <w:rPr>
          <w:rFonts w:ascii="楷体" w:eastAsia="楷体" w:hAnsi="楷体" w:cs="宋体"/>
          <w:sz w:val="24"/>
        </w:rPr>
        <w:t>元。发生次数超过二次</w:t>
      </w:r>
      <w:r>
        <w:rPr>
          <w:rFonts w:ascii="楷体" w:eastAsia="楷体" w:hAnsi="楷体" w:cs="宋体"/>
          <w:sz w:val="24"/>
        </w:rPr>
        <w:t>(</w:t>
      </w:r>
      <w:r>
        <w:rPr>
          <w:rFonts w:ascii="楷体" w:eastAsia="楷体" w:hAnsi="楷体" w:cs="宋体"/>
          <w:sz w:val="24"/>
        </w:rPr>
        <w:t>含二次</w:t>
      </w:r>
      <w:r>
        <w:rPr>
          <w:rFonts w:ascii="楷体" w:eastAsia="楷体" w:hAnsi="楷体" w:cs="宋体"/>
          <w:sz w:val="24"/>
        </w:rPr>
        <w:t>)</w:t>
      </w:r>
      <w:r>
        <w:rPr>
          <w:rFonts w:ascii="楷体" w:eastAsia="楷体" w:hAnsi="楷体" w:cs="宋体" w:hint="eastAsia"/>
          <w:sz w:val="24"/>
        </w:rPr>
        <w:t>委托人</w:t>
      </w:r>
      <w:r>
        <w:rPr>
          <w:rFonts w:ascii="楷体" w:eastAsia="楷体" w:hAnsi="楷体" w:cs="宋体"/>
          <w:sz w:val="24"/>
        </w:rPr>
        <w:t>有权扣</w:t>
      </w:r>
      <w:r>
        <w:rPr>
          <w:rFonts w:ascii="楷体" w:eastAsia="楷体" w:hAnsi="楷体" w:cs="宋体"/>
          <w:sz w:val="24"/>
        </w:rPr>
        <w:lastRenderedPageBreak/>
        <w:t>除安全管理部分的全部监理费用。</w:t>
      </w:r>
      <w:r>
        <w:rPr>
          <w:rFonts w:ascii="楷体" w:eastAsia="楷体" w:hAnsi="楷体" w:cs="宋体" w:hint="eastAsia"/>
          <w:sz w:val="24"/>
        </w:rPr>
        <w:t>造成人员或财产损失的，由监理人与施工单位承担连带责任。</w:t>
      </w:r>
    </w:p>
    <w:p w14:paraId="0FBC2AB8"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9.31 </w:t>
      </w:r>
      <w:r>
        <w:rPr>
          <w:rFonts w:ascii="楷体" w:eastAsia="楷体" w:hAnsi="楷体" w:cs="宋体" w:hint="eastAsia"/>
          <w:sz w:val="24"/>
        </w:rPr>
        <w:t>未尽事</w:t>
      </w:r>
      <w:r>
        <w:rPr>
          <w:rFonts w:ascii="楷体" w:eastAsia="楷体" w:hAnsi="楷体" w:cs="宋体" w:hint="eastAsia"/>
          <w:sz w:val="24"/>
        </w:rPr>
        <w:t>宜按委托人的具体要求执行，本协议的解释权归委托人，监理人须无条件服从，否则已完工程量可不予以结算，情节严重的委托人可单方面解除合同。</w:t>
      </w:r>
    </w:p>
    <w:p w14:paraId="40BF8852" w14:textId="77777777" w:rsidR="00521195" w:rsidRDefault="00521195"/>
    <w:p w14:paraId="0EDD8377"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3091F41"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000F53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FCB97A4"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08560FE"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47E6D83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E00F3F7"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059C49F6"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57CE265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1AA134B1"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356F2B6A"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04E1556E"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53972138"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7E24D63" w14:textId="77777777" w:rsidR="00521195" w:rsidRDefault="00C5709F">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6FBFCC51" w14:textId="77777777" w:rsidR="00521195" w:rsidRDefault="00C5709F">
      <w:pPr>
        <w:spacing w:line="500" w:lineRule="exact"/>
        <w:ind w:firstLineChars="400" w:firstLine="1767"/>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lastRenderedPageBreak/>
        <w:t>第七部分</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评标定标办法</w:t>
      </w:r>
    </w:p>
    <w:p w14:paraId="2C0E3B35" w14:textId="77777777" w:rsidR="00521195" w:rsidRDefault="00521195">
      <w:pPr>
        <w:spacing w:line="500" w:lineRule="exact"/>
        <w:ind w:firstLineChars="200" w:firstLine="883"/>
        <w:jc w:val="center"/>
        <w:rPr>
          <w:rFonts w:asciiTheme="majorEastAsia" w:eastAsiaTheme="majorEastAsia" w:hAnsiTheme="majorEastAsia" w:cs="宋体"/>
          <w:b/>
          <w:sz w:val="44"/>
          <w:szCs w:val="44"/>
        </w:rPr>
      </w:pPr>
    </w:p>
    <w:p w14:paraId="39023CCB" w14:textId="77777777" w:rsidR="00521195" w:rsidRDefault="00C5709F">
      <w:pPr>
        <w:adjustRightInd w:val="0"/>
        <w:snapToGrid w:val="0"/>
        <w:spacing w:line="360" w:lineRule="auto"/>
        <w:rPr>
          <w:rFonts w:ascii="宋体" w:hAnsi="宋体" w:cs="Courier New"/>
          <w:b/>
          <w:bCs/>
          <w:szCs w:val="21"/>
        </w:rPr>
      </w:pPr>
      <w:r>
        <w:rPr>
          <w:rFonts w:ascii="宋体" w:hAnsi="宋体" w:cs="Courier New" w:hint="eastAsia"/>
          <w:b/>
          <w:bCs/>
          <w:szCs w:val="21"/>
        </w:rPr>
        <w:t>一、定标原则</w:t>
      </w:r>
    </w:p>
    <w:p w14:paraId="25E2F7BD" w14:textId="77777777" w:rsidR="00521195" w:rsidRDefault="00C5709F">
      <w:pPr>
        <w:adjustRightInd w:val="0"/>
        <w:snapToGrid w:val="0"/>
        <w:spacing w:line="360" w:lineRule="auto"/>
        <w:ind w:firstLineChars="200" w:firstLine="420"/>
        <w:rPr>
          <w:rFonts w:ascii="宋体" w:hAnsi="宋体" w:cs="Arial"/>
          <w:kern w:val="0"/>
          <w:szCs w:val="21"/>
        </w:rPr>
      </w:pPr>
      <w:r>
        <w:rPr>
          <w:rFonts w:ascii="宋体" w:hAnsi="宋体" w:cs="Courier New" w:hint="eastAsia"/>
          <w:bCs/>
          <w:szCs w:val="21"/>
        </w:rPr>
        <w:t>本项目采用</w:t>
      </w:r>
      <w:r>
        <w:rPr>
          <w:rFonts w:ascii="宋体" w:hAnsi="宋体" w:cs="Courier New" w:hint="eastAsia"/>
          <w:bCs/>
          <w:szCs w:val="21"/>
          <w:u w:val="single"/>
        </w:rPr>
        <w:t xml:space="preserve"> </w:t>
      </w:r>
      <w:r>
        <w:rPr>
          <w:rFonts w:ascii="宋体" w:hAnsi="宋体" w:cs="Courier New" w:hint="eastAsia"/>
          <w:bCs/>
          <w:szCs w:val="21"/>
          <w:u w:val="single"/>
        </w:rPr>
        <w:t>综合评分</w:t>
      </w:r>
      <w:r>
        <w:rPr>
          <w:rFonts w:ascii="宋体" w:hAnsi="宋体" w:cs="Courier New" w:hint="eastAsia"/>
          <w:bCs/>
          <w:szCs w:val="21"/>
          <w:u w:val="single"/>
        </w:rPr>
        <w:t xml:space="preserve"> </w:t>
      </w:r>
      <w:r>
        <w:rPr>
          <w:rFonts w:ascii="宋体" w:hAnsi="宋体" w:cs="Courier New" w:hint="eastAsia"/>
          <w:bCs/>
          <w:szCs w:val="21"/>
        </w:rPr>
        <w:t>法。</w:t>
      </w:r>
      <w:r>
        <w:rPr>
          <w:rFonts w:ascii="宋体" w:hAnsi="宋体" w:cs="Arial" w:hint="eastAsia"/>
          <w:kern w:val="0"/>
          <w:szCs w:val="21"/>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w:t>
      </w:r>
      <w:r>
        <w:rPr>
          <w:rFonts w:ascii="宋体" w:hAnsi="宋体" w:cs="Arial" w:hint="eastAsia"/>
          <w:kern w:val="0"/>
          <w:szCs w:val="21"/>
        </w:rPr>
        <w:t>1</w:t>
      </w:r>
      <w:r>
        <w:rPr>
          <w:rFonts w:ascii="宋体" w:hAnsi="宋体" w:cs="Arial" w:hint="eastAsia"/>
          <w:kern w:val="0"/>
          <w:szCs w:val="21"/>
        </w:rPr>
        <w:t>名中标候选人。</w:t>
      </w:r>
    </w:p>
    <w:p w14:paraId="0F46C5C9" w14:textId="77777777" w:rsidR="00521195" w:rsidRDefault="00C5709F">
      <w:pPr>
        <w:pStyle w:val="a8"/>
        <w:spacing w:line="500" w:lineRule="exact"/>
        <w:ind w:firstLineChars="196" w:firstLine="472"/>
        <w:rPr>
          <w:rFonts w:asciiTheme="majorEastAsia" w:eastAsiaTheme="majorEastAsia" w:hAnsiTheme="majorEastAsia" w:cs="宋体"/>
          <w:b w:val="0"/>
          <w:bCs w:val="0"/>
        </w:rPr>
      </w:pPr>
      <w:r>
        <w:rPr>
          <w:rFonts w:asciiTheme="majorEastAsia" w:eastAsiaTheme="majorEastAsia" w:hAnsiTheme="majorEastAsia" w:cs="宋体" w:hint="eastAsia"/>
          <w:bCs w:val="0"/>
        </w:rPr>
        <w:t>（一）资格审查</w:t>
      </w:r>
      <w:r>
        <w:rPr>
          <w:rFonts w:asciiTheme="majorEastAsia" w:eastAsiaTheme="majorEastAsia" w:hAnsiTheme="majorEastAsia" w:cs="宋体" w:hint="eastAsia"/>
          <w:bCs w:val="0"/>
        </w:rPr>
        <w:cr/>
      </w:r>
      <w:r>
        <w:rPr>
          <w:rFonts w:asciiTheme="majorEastAsia" w:eastAsiaTheme="majorEastAsia" w:hAnsiTheme="majorEastAsia" w:cs="宋体" w:hint="eastAsia"/>
          <w:b w:val="0"/>
          <w:bCs w:val="0"/>
        </w:rPr>
        <w:t xml:space="preserve">    1</w:t>
      </w:r>
      <w:r>
        <w:rPr>
          <w:rFonts w:asciiTheme="majorEastAsia" w:eastAsiaTheme="majorEastAsia" w:hAnsiTheme="majorEastAsia" w:cs="宋体" w:hint="eastAsia"/>
          <w:b w:val="0"/>
          <w:bCs w:val="0"/>
        </w:rPr>
        <w:t>、审查各投标人及其项目负责人、授权委托人的资格是否符合招标公告和招标文件的规定。</w:t>
      </w:r>
    </w:p>
    <w:p w14:paraId="291E655F"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w:t>
      </w:r>
      <w:r>
        <w:rPr>
          <w:rFonts w:asciiTheme="majorEastAsia" w:eastAsiaTheme="majorEastAsia" w:hAnsiTheme="majorEastAsia" w:cs="宋体" w:hint="eastAsia"/>
          <w:sz w:val="24"/>
        </w:rPr>
        <w:t>、审查以投标人提供的有效的营业执照（副本）复印件加盖单位公章、资质证书（副本）复印件加盖单位公章、项目负责人证书复印件</w:t>
      </w:r>
      <w:r>
        <w:rPr>
          <w:rFonts w:asciiTheme="majorEastAsia" w:eastAsiaTheme="majorEastAsia" w:hAnsiTheme="majorEastAsia" w:cs="宋体" w:hint="eastAsia"/>
          <w:sz w:val="24"/>
        </w:rPr>
        <w:t>加盖单位公章。</w:t>
      </w:r>
    </w:p>
    <w:p w14:paraId="0E23AD94"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szCs w:val="30"/>
        </w:rPr>
      </w:pPr>
      <w:r>
        <w:rPr>
          <w:rFonts w:asciiTheme="majorEastAsia" w:eastAsiaTheme="majorEastAsia" w:hAnsiTheme="majorEastAsia" w:cs="宋体" w:hint="eastAsia"/>
          <w:sz w:val="24"/>
          <w:szCs w:val="30"/>
        </w:rPr>
        <w:t>未提交上述资料、资料不全或提供的资料无效的，或投标人有违反《盐城市市场廉政准则规定（试行）》中规定情形的不予通过资格审查。</w:t>
      </w:r>
    </w:p>
    <w:p w14:paraId="09C6C5DC"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196" w:firstLine="472"/>
        <w:rPr>
          <w:rFonts w:asciiTheme="majorEastAsia" w:eastAsiaTheme="majorEastAsia" w:hAnsiTheme="majorEastAsia" w:cs="宋体"/>
          <w:b/>
          <w:sz w:val="24"/>
          <w:szCs w:val="30"/>
        </w:rPr>
      </w:pPr>
      <w:r>
        <w:rPr>
          <w:rFonts w:asciiTheme="majorEastAsia" w:eastAsiaTheme="majorEastAsia" w:hAnsiTheme="majorEastAsia" w:cs="宋体"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14:paraId="29A13A27"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cs="宋体"/>
          <w:b/>
          <w:sz w:val="24"/>
        </w:rPr>
      </w:pPr>
      <w:r>
        <w:rPr>
          <w:rFonts w:asciiTheme="majorEastAsia" w:eastAsiaTheme="majorEastAsia" w:hAnsiTheme="majorEastAsia" w:cs="宋体" w:hint="eastAsia"/>
          <w:b/>
          <w:sz w:val="24"/>
        </w:rPr>
        <w:t>（二）对于通过资格审查的投标人进行符合性和报价评审：</w:t>
      </w:r>
    </w:p>
    <w:p w14:paraId="2940AA9C" w14:textId="77777777" w:rsidR="00521195" w:rsidRDefault="00C5709F">
      <w:pPr>
        <w:spacing w:line="500" w:lineRule="exact"/>
        <w:ind w:firstLineChars="200" w:firstLine="482"/>
        <w:rPr>
          <w:rFonts w:asciiTheme="majorEastAsia" w:eastAsiaTheme="majorEastAsia" w:hAnsiTheme="majorEastAsia" w:cs="宋体"/>
          <w:sz w:val="24"/>
        </w:rPr>
      </w:pPr>
      <w:r>
        <w:rPr>
          <w:rFonts w:asciiTheme="majorEastAsia" w:eastAsiaTheme="majorEastAsia" w:hAnsiTheme="majorEastAsia" w:cs="宋体" w:hint="eastAsia"/>
          <w:b/>
          <w:sz w:val="24"/>
        </w:rPr>
        <w:t>1</w:t>
      </w:r>
      <w:r>
        <w:rPr>
          <w:rFonts w:asciiTheme="majorEastAsia" w:eastAsiaTheme="majorEastAsia" w:hAnsiTheme="majorEastAsia" w:cs="宋体" w:hint="eastAsia"/>
          <w:b/>
          <w:sz w:val="24"/>
        </w:rPr>
        <w:t>、符合性评审</w:t>
      </w:r>
      <w:r>
        <w:rPr>
          <w:rFonts w:asciiTheme="majorEastAsia" w:eastAsiaTheme="majorEastAsia" w:hAnsiTheme="majorEastAsia" w:cs="宋体" w:hint="eastAsia"/>
          <w:b/>
          <w:sz w:val="24"/>
        </w:rPr>
        <w:cr/>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投标人的投标文件是否符合招标文件，开标过程中发现的情况是否存在应予无效投标的情况，主要包括：投标保证金是否已按招标文件要求递交；投标文件签章是否符合招标文件的要求；投标文件载明的招标项目完成期限是否超过招标文件规定期限的；投标人信誉、履约情况是否良好。</w:t>
      </w:r>
    </w:p>
    <w:p w14:paraId="30DDDE3E"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投标报价有算术错误的，评标委员会按以下原则对投标报价进行修正，修正的价格经投标人书面确认后具有约束力。</w:t>
      </w:r>
    </w:p>
    <w:p w14:paraId="4AA3B382"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w:t>
      </w:r>
      <w:r>
        <w:rPr>
          <w:rFonts w:asciiTheme="majorEastAsia" w:eastAsiaTheme="majorEastAsia" w:hAnsiTheme="majorEastAsia" w:cs="宋体" w:hint="eastAsia"/>
          <w:sz w:val="24"/>
        </w:rPr>
        <w:t>1</w:t>
      </w:r>
      <w:r>
        <w:rPr>
          <w:rFonts w:asciiTheme="majorEastAsia" w:eastAsiaTheme="majorEastAsia" w:hAnsiTheme="majorEastAsia" w:cs="宋体" w:hint="eastAsia"/>
          <w:sz w:val="24"/>
        </w:rPr>
        <w:t>）投标文件中的大写金额与小写金额不一致的，以大写金额为准；</w:t>
      </w:r>
    </w:p>
    <w:p w14:paraId="052A6AE8"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评标委员会根据上述规定的标准对投标报价进行有效性评审。</w:t>
      </w:r>
    </w:p>
    <w:p w14:paraId="4753F03E"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符合要求的，通过符合性评审</w:t>
      </w:r>
      <w:r>
        <w:rPr>
          <w:rFonts w:asciiTheme="majorEastAsia" w:eastAsiaTheme="majorEastAsia" w:hAnsiTheme="majorEastAsia" w:cs="宋体" w:hint="eastAsia"/>
          <w:sz w:val="24"/>
        </w:rPr>
        <w:t>，否则不予通过评审。</w:t>
      </w:r>
      <w:r>
        <w:rPr>
          <w:rFonts w:asciiTheme="majorEastAsia" w:eastAsiaTheme="majorEastAsia" w:hAnsiTheme="majorEastAsia" w:cs="宋体" w:hint="eastAsia"/>
          <w:sz w:val="24"/>
        </w:rPr>
        <w:cr/>
      </w:r>
      <w:r>
        <w:rPr>
          <w:rFonts w:asciiTheme="majorEastAsia" w:eastAsiaTheme="majorEastAsia" w:hAnsiTheme="majorEastAsia" w:cs="宋体"/>
          <w:sz w:val="24"/>
        </w:rPr>
        <w:t>2</w:t>
      </w:r>
      <w:r>
        <w:rPr>
          <w:rFonts w:asciiTheme="majorEastAsia" w:eastAsiaTheme="majorEastAsia" w:hAnsiTheme="majorEastAsia" w:cs="宋体" w:hint="eastAsia"/>
          <w:sz w:val="24"/>
        </w:rPr>
        <w:t>、评标标准</w:t>
      </w:r>
    </w:p>
    <w:p w14:paraId="7A344992"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lastRenderedPageBreak/>
        <w:t>本项目评分总分值为</w:t>
      </w:r>
      <w:r>
        <w:rPr>
          <w:rFonts w:asciiTheme="majorEastAsia" w:eastAsiaTheme="majorEastAsia" w:hAnsiTheme="majorEastAsia" w:cs="宋体"/>
          <w:sz w:val="24"/>
        </w:rPr>
        <w:t>100</w:t>
      </w:r>
      <w:r>
        <w:rPr>
          <w:rFonts w:asciiTheme="majorEastAsia" w:eastAsiaTheme="majorEastAsia" w:hAnsiTheme="majorEastAsia" w:cs="宋体"/>
          <w:sz w:val="24"/>
        </w:rPr>
        <w:t>分。</w:t>
      </w:r>
    </w:p>
    <w:tbl>
      <w:tblPr>
        <w:tblW w:w="8789"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1372"/>
        <w:gridCol w:w="1040"/>
        <w:gridCol w:w="5809"/>
      </w:tblGrid>
      <w:tr w:rsidR="00521195" w14:paraId="2F0B58FB" w14:textId="77777777">
        <w:trPr>
          <w:trHeight w:val="1012"/>
        </w:trPr>
        <w:tc>
          <w:tcPr>
            <w:tcW w:w="568" w:type="dxa"/>
            <w:noWrap/>
            <w:vAlign w:val="center"/>
          </w:tcPr>
          <w:p w14:paraId="42F75815" w14:textId="77777777" w:rsidR="00521195" w:rsidRDefault="00C5709F">
            <w:pPr>
              <w:spacing w:line="360" w:lineRule="exact"/>
              <w:jc w:val="center"/>
              <w:rPr>
                <w:rFonts w:ascii="宋体" w:hAnsi="宋体" w:cs="宋体"/>
                <w:sz w:val="24"/>
              </w:rPr>
            </w:pPr>
            <w:r>
              <w:rPr>
                <w:rFonts w:ascii="宋体" w:hAnsi="宋体" w:cs="宋体" w:hint="eastAsia"/>
                <w:sz w:val="24"/>
              </w:rPr>
              <w:t>序号</w:t>
            </w:r>
          </w:p>
        </w:tc>
        <w:tc>
          <w:tcPr>
            <w:tcW w:w="1372" w:type="dxa"/>
            <w:vAlign w:val="center"/>
          </w:tcPr>
          <w:p w14:paraId="25FAE2CA" w14:textId="77777777" w:rsidR="00521195" w:rsidRDefault="00C5709F">
            <w:pPr>
              <w:spacing w:line="360" w:lineRule="exact"/>
              <w:jc w:val="center"/>
              <w:rPr>
                <w:rFonts w:ascii="宋体" w:hAnsi="宋体" w:cs="宋体"/>
                <w:sz w:val="24"/>
              </w:rPr>
            </w:pPr>
            <w:r>
              <w:rPr>
                <w:rFonts w:ascii="宋体" w:hAnsi="宋体" w:cs="宋体" w:hint="eastAsia"/>
                <w:sz w:val="24"/>
              </w:rPr>
              <w:t>类别</w:t>
            </w:r>
          </w:p>
        </w:tc>
        <w:tc>
          <w:tcPr>
            <w:tcW w:w="1040" w:type="dxa"/>
            <w:noWrap/>
            <w:vAlign w:val="center"/>
          </w:tcPr>
          <w:p w14:paraId="24DB2BF6" w14:textId="77777777" w:rsidR="00521195" w:rsidRDefault="00C5709F">
            <w:pPr>
              <w:spacing w:line="360" w:lineRule="exact"/>
              <w:jc w:val="center"/>
              <w:rPr>
                <w:rFonts w:ascii="宋体" w:hAnsi="宋体" w:cs="宋体"/>
                <w:sz w:val="24"/>
              </w:rPr>
            </w:pPr>
            <w:r>
              <w:rPr>
                <w:rFonts w:ascii="宋体" w:hAnsi="宋体" w:cs="宋体" w:hint="eastAsia"/>
                <w:sz w:val="24"/>
              </w:rPr>
              <w:t>分值</w:t>
            </w:r>
          </w:p>
        </w:tc>
        <w:tc>
          <w:tcPr>
            <w:tcW w:w="5809" w:type="dxa"/>
            <w:noWrap/>
            <w:vAlign w:val="center"/>
          </w:tcPr>
          <w:p w14:paraId="07324846" w14:textId="77777777" w:rsidR="00521195" w:rsidRDefault="00C5709F">
            <w:pPr>
              <w:spacing w:line="360" w:lineRule="exact"/>
              <w:jc w:val="center"/>
              <w:rPr>
                <w:rFonts w:ascii="宋体" w:hAnsi="宋体" w:cs="宋体"/>
                <w:sz w:val="24"/>
              </w:rPr>
            </w:pPr>
            <w:r>
              <w:rPr>
                <w:rFonts w:ascii="宋体" w:hAnsi="宋体" w:cs="宋体" w:hint="eastAsia"/>
                <w:sz w:val="24"/>
              </w:rPr>
              <w:t>评审标准</w:t>
            </w:r>
          </w:p>
        </w:tc>
      </w:tr>
      <w:tr w:rsidR="00521195" w14:paraId="77B24D14" w14:textId="77777777">
        <w:trPr>
          <w:trHeight w:val="162"/>
        </w:trPr>
        <w:tc>
          <w:tcPr>
            <w:tcW w:w="568" w:type="dxa"/>
            <w:noWrap/>
            <w:vAlign w:val="center"/>
          </w:tcPr>
          <w:p w14:paraId="61616DD2" w14:textId="77777777" w:rsidR="00521195" w:rsidRDefault="00C5709F">
            <w:pPr>
              <w:spacing w:line="360" w:lineRule="exact"/>
              <w:jc w:val="left"/>
              <w:rPr>
                <w:rFonts w:ascii="宋体" w:hAnsi="宋体" w:cs="宋体"/>
                <w:sz w:val="24"/>
              </w:rPr>
            </w:pPr>
            <w:r>
              <w:rPr>
                <w:rFonts w:ascii="宋体" w:hAnsi="宋体" w:cs="宋体" w:hint="eastAsia"/>
                <w:sz w:val="24"/>
              </w:rPr>
              <w:t>1</w:t>
            </w:r>
          </w:p>
        </w:tc>
        <w:tc>
          <w:tcPr>
            <w:tcW w:w="1372" w:type="dxa"/>
            <w:noWrap/>
            <w:vAlign w:val="center"/>
          </w:tcPr>
          <w:p w14:paraId="71BF0CEB" w14:textId="77777777" w:rsidR="00521195" w:rsidRDefault="00C5709F">
            <w:pPr>
              <w:spacing w:line="360" w:lineRule="exact"/>
              <w:jc w:val="left"/>
              <w:rPr>
                <w:rFonts w:ascii="宋体" w:hAnsi="宋体" w:cs="宋体"/>
                <w:sz w:val="24"/>
              </w:rPr>
            </w:pPr>
            <w:r>
              <w:rPr>
                <w:rFonts w:ascii="宋体" w:hAnsi="宋体" w:cs="宋体" w:hint="eastAsia"/>
                <w:sz w:val="24"/>
              </w:rPr>
              <w:t>投标报价</w:t>
            </w:r>
            <w:r>
              <w:rPr>
                <w:rFonts w:ascii="宋体" w:hAnsi="宋体" w:cs="宋体" w:hint="eastAsia"/>
                <w:sz w:val="24"/>
              </w:rPr>
              <w:t xml:space="preserve">   </w:t>
            </w:r>
          </w:p>
        </w:tc>
        <w:tc>
          <w:tcPr>
            <w:tcW w:w="1040" w:type="dxa"/>
            <w:noWrap/>
            <w:vAlign w:val="center"/>
          </w:tcPr>
          <w:p w14:paraId="495F8855" w14:textId="77777777" w:rsidR="00521195" w:rsidRDefault="00C5709F">
            <w:pPr>
              <w:spacing w:line="360" w:lineRule="exact"/>
              <w:jc w:val="center"/>
              <w:rPr>
                <w:rFonts w:ascii="宋体" w:hAnsi="宋体" w:cs="宋体"/>
                <w:sz w:val="24"/>
              </w:rPr>
            </w:pPr>
            <w:r>
              <w:rPr>
                <w:rFonts w:ascii="宋体" w:hAnsi="宋体" w:cs="宋体"/>
                <w:sz w:val="24"/>
              </w:rPr>
              <w:t>70</w:t>
            </w:r>
            <w:r>
              <w:rPr>
                <w:rFonts w:ascii="宋体" w:hAnsi="宋体" w:cs="宋体" w:hint="eastAsia"/>
                <w:sz w:val="24"/>
              </w:rPr>
              <w:t>分</w:t>
            </w:r>
          </w:p>
        </w:tc>
        <w:tc>
          <w:tcPr>
            <w:tcW w:w="5809" w:type="dxa"/>
            <w:noWrap/>
            <w:vAlign w:val="center"/>
          </w:tcPr>
          <w:p w14:paraId="70FE138C"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以有效投标文件的投标报价算术平均值为</w:t>
            </w:r>
            <w:r>
              <w:rPr>
                <w:rFonts w:ascii="宋体" w:hAnsi="宋体" w:hint="eastAsia"/>
                <w:szCs w:val="21"/>
              </w:rPr>
              <w:t>A,</w:t>
            </w:r>
            <w:r>
              <w:rPr>
                <w:rFonts w:ascii="宋体" w:hAnsi="宋体" w:hint="eastAsia"/>
                <w:szCs w:val="21"/>
              </w:rPr>
              <w:t>招标控制价为</w:t>
            </w:r>
            <w:r>
              <w:rPr>
                <w:rFonts w:ascii="宋体" w:hAnsi="宋体" w:hint="eastAsia"/>
                <w:szCs w:val="21"/>
              </w:rPr>
              <w:t>B,</w:t>
            </w:r>
            <w:r>
              <w:rPr>
                <w:rFonts w:ascii="宋体" w:hAnsi="宋体" w:hint="eastAsia"/>
                <w:szCs w:val="21"/>
              </w:rPr>
              <w:t>则</w:t>
            </w:r>
            <w:r>
              <w:rPr>
                <w:rFonts w:ascii="宋体" w:hAnsi="宋体" w:hint="eastAsia"/>
                <w:szCs w:val="21"/>
              </w:rPr>
              <w:t>:</w:t>
            </w:r>
            <w:r>
              <w:rPr>
                <w:rFonts w:ascii="宋体" w:hAnsi="宋体" w:hint="eastAsia"/>
                <w:szCs w:val="21"/>
              </w:rPr>
              <w:t>评标基准价</w:t>
            </w:r>
            <w:r>
              <w:rPr>
                <w:rFonts w:ascii="宋体" w:hAnsi="宋体" w:hint="eastAsia"/>
                <w:szCs w:val="21"/>
              </w:rPr>
              <w:t>=A</w:t>
            </w:r>
            <w:r>
              <w:rPr>
                <w:rFonts w:ascii="宋体" w:hAnsi="宋体" w:hint="eastAsia"/>
                <w:szCs w:val="21"/>
              </w:rPr>
              <w:t>×</w:t>
            </w:r>
            <w:r>
              <w:rPr>
                <w:rFonts w:ascii="宋体" w:hAnsi="宋体" w:hint="eastAsia"/>
                <w:szCs w:val="21"/>
              </w:rPr>
              <w:t>Q1+B</w:t>
            </w:r>
            <w:r>
              <w:rPr>
                <w:rFonts w:ascii="宋体" w:hAnsi="宋体" w:hint="eastAsia"/>
                <w:szCs w:val="21"/>
              </w:rPr>
              <w:t>×</w:t>
            </w:r>
            <w:r>
              <w:rPr>
                <w:rFonts w:ascii="宋体" w:hAnsi="宋体" w:hint="eastAsia"/>
                <w:szCs w:val="21"/>
              </w:rPr>
              <w:t>Q2</w:t>
            </w:r>
            <w:r>
              <w:rPr>
                <w:rFonts w:ascii="宋体" w:hAnsi="宋体" w:hint="eastAsia"/>
                <w:szCs w:val="21"/>
              </w:rPr>
              <w:t>，</w:t>
            </w:r>
            <w:r>
              <w:rPr>
                <w:rFonts w:ascii="宋体" w:hAnsi="宋体" w:hint="eastAsia"/>
                <w:szCs w:val="21"/>
              </w:rPr>
              <w:t>Q2=1-Q1,Q1</w:t>
            </w:r>
            <w:r>
              <w:rPr>
                <w:rFonts w:ascii="宋体" w:hAnsi="宋体" w:hint="eastAsia"/>
                <w:szCs w:val="21"/>
              </w:rPr>
              <w:t>的取值范围为</w:t>
            </w:r>
            <w:r>
              <w:rPr>
                <w:rFonts w:ascii="宋体" w:hAnsi="宋体" w:hint="eastAsia"/>
                <w:szCs w:val="21"/>
              </w:rPr>
              <w:t>10%,15%,20%,25%,30%;Q1</w:t>
            </w:r>
            <w:r>
              <w:rPr>
                <w:rFonts w:ascii="宋体" w:hAnsi="宋体" w:hint="eastAsia"/>
                <w:szCs w:val="21"/>
              </w:rPr>
              <w:t>值在开标前由招标人随机</w:t>
            </w:r>
            <w:r>
              <w:rPr>
                <w:rFonts w:ascii="宋体" w:hAnsi="宋体" w:hint="eastAsia"/>
                <w:szCs w:val="21"/>
              </w:rPr>
              <w:t>抽</w:t>
            </w:r>
            <w:r>
              <w:rPr>
                <w:rFonts w:ascii="宋体" w:hAnsi="宋体" w:hint="eastAsia"/>
                <w:szCs w:val="21"/>
              </w:rPr>
              <w:t>取确定。评标价等于评标基准价的得满分</w:t>
            </w:r>
            <w:r>
              <w:rPr>
                <w:rFonts w:ascii="宋体" w:hAnsi="宋体" w:hint="eastAsia"/>
                <w:szCs w:val="21"/>
              </w:rPr>
              <w:t>;</w:t>
            </w:r>
            <w:r>
              <w:rPr>
                <w:rFonts w:ascii="宋体" w:hAnsi="宋体" w:hint="eastAsia"/>
                <w:szCs w:val="21"/>
              </w:rPr>
              <w:t>偏离评标基准价的相应扣减得分。</w:t>
            </w:r>
          </w:p>
          <w:p w14:paraId="5E40C690"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说明：</w:t>
            </w:r>
          </w:p>
          <w:p w14:paraId="760E60F2"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1.</w:t>
            </w:r>
            <w:r>
              <w:rPr>
                <w:rFonts w:ascii="宋体" w:hAnsi="宋体" w:hint="eastAsia"/>
                <w:szCs w:val="21"/>
              </w:rPr>
              <w:t>投标报价相对评标基准价每偏离</w:t>
            </w:r>
            <w:r>
              <w:rPr>
                <w:rFonts w:ascii="宋体" w:hAnsi="宋体" w:hint="eastAsia"/>
                <w:szCs w:val="21"/>
              </w:rPr>
              <w:t>1%</w:t>
            </w:r>
            <w:r>
              <w:rPr>
                <w:rFonts w:ascii="宋体" w:hAnsi="宋体" w:hint="eastAsia"/>
                <w:szCs w:val="21"/>
              </w:rPr>
              <w:t>，扣减的分值为</w:t>
            </w:r>
            <w:r>
              <w:rPr>
                <w:rFonts w:ascii="宋体" w:hAnsi="宋体" w:hint="eastAsia"/>
                <w:szCs w:val="21"/>
              </w:rPr>
              <w:t>0.1</w:t>
            </w:r>
            <w:r>
              <w:rPr>
                <w:rFonts w:ascii="宋体" w:hAnsi="宋体" w:hint="eastAsia"/>
                <w:szCs w:val="21"/>
              </w:rPr>
              <w:t>分，偏离不足</w:t>
            </w:r>
            <w:r>
              <w:rPr>
                <w:rFonts w:ascii="宋体" w:hAnsi="宋体" w:hint="eastAsia"/>
                <w:szCs w:val="21"/>
              </w:rPr>
              <w:t>1%</w:t>
            </w:r>
            <w:r>
              <w:rPr>
                <w:rFonts w:ascii="宋体" w:hAnsi="宋体" w:hint="eastAsia"/>
                <w:szCs w:val="21"/>
              </w:rPr>
              <w:t>的，按照插入法计算得分。</w:t>
            </w:r>
          </w:p>
          <w:p w14:paraId="20AA0D91"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2.</w:t>
            </w:r>
            <w:r>
              <w:rPr>
                <w:rFonts w:ascii="宋体" w:hAnsi="宋体" w:hint="eastAsia"/>
                <w:szCs w:val="21"/>
              </w:rPr>
              <w:t>计算算术平均值</w:t>
            </w:r>
            <w:r>
              <w:rPr>
                <w:rFonts w:ascii="宋体" w:hAnsi="宋体" w:hint="eastAsia"/>
                <w:szCs w:val="21"/>
              </w:rPr>
              <w:t>A</w:t>
            </w:r>
            <w:r>
              <w:rPr>
                <w:rFonts w:ascii="宋体" w:hAnsi="宋体" w:hint="eastAsia"/>
                <w:szCs w:val="21"/>
              </w:rPr>
              <w:t>时，若</w:t>
            </w:r>
            <w:r>
              <w:rPr>
                <w:rFonts w:ascii="宋体" w:hAnsi="宋体" w:hint="eastAsia"/>
                <w:szCs w:val="21"/>
              </w:rPr>
              <w:t>7</w:t>
            </w:r>
            <w:r>
              <w:rPr>
                <w:rFonts w:ascii="宋体" w:hAnsi="宋体" w:hint="eastAsia"/>
                <w:szCs w:val="21"/>
              </w:rPr>
              <w:t>≤有效投标文件</w:t>
            </w:r>
            <w:r>
              <w:rPr>
                <w:rFonts w:ascii="宋体" w:hAnsi="宋体" w:hint="eastAsia"/>
                <w:szCs w:val="21"/>
              </w:rPr>
              <w:t>&lt;10</w:t>
            </w:r>
            <w:r>
              <w:rPr>
                <w:rFonts w:ascii="宋体" w:hAnsi="宋体" w:hint="eastAsia"/>
                <w:szCs w:val="21"/>
              </w:rPr>
              <w:t>家时，去掉其中的一个最高价和一个最低价；若有效投标文件≥</w:t>
            </w:r>
            <w:r>
              <w:rPr>
                <w:rFonts w:ascii="宋体" w:hAnsi="宋体" w:hint="eastAsia"/>
                <w:szCs w:val="21"/>
              </w:rPr>
              <w:t>10</w:t>
            </w:r>
            <w:r>
              <w:rPr>
                <w:rFonts w:ascii="宋体" w:hAnsi="宋体" w:hint="eastAsia"/>
                <w:szCs w:val="21"/>
              </w:rPr>
              <w:t>家，去掉其中的二个最高价和二个最低价。</w:t>
            </w:r>
          </w:p>
          <w:p w14:paraId="36D72BA6"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3.</w:t>
            </w:r>
            <w:r>
              <w:rPr>
                <w:rFonts w:ascii="宋体" w:hAnsi="宋体" w:hint="eastAsia"/>
                <w:szCs w:val="21"/>
              </w:rPr>
              <w:t>评标委员会在评标报告签字后，评标基准价不因招投标当事人质疑、投诉、复议以及其他任何情形而改变，但评标过程中的计算错误可作调整。</w:t>
            </w:r>
          </w:p>
        </w:tc>
      </w:tr>
      <w:tr w:rsidR="00521195" w14:paraId="304CE820" w14:textId="77777777">
        <w:trPr>
          <w:trHeight w:val="2743"/>
        </w:trPr>
        <w:tc>
          <w:tcPr>
            <w:tcW w:w="568" w:type="dxa"/>
            <w:noWrap/>
            <w:vAlign w:val="center"/>
          </w:tcPr>
          <w:p w14:paraId="0E43E6F0" w14:textId="77777777" w:rsidR="00521195" w:rsidRDefault="00C5709F">
            <w:pPr>
              <w:spacing w:line="360" w:lineRule="exact"/>
              <w:jc w:val="left"/>
              <w:rPr>
                <w:rFonts w:ascii="宋体" w:hAnsi="宋体" w:cs="宋体"/>
                <w:sz w:val="24"/>
              </w:rPr>
            </w:pPr>
            <w:bookmarkStart w:id="4" w:name="_Hlk186181024"/>
            <w:r>
              <w:rPr>
                <w:rFonts w:ascii="宋体" w:hAnsi="宋体" w:cs="宋体" w:hint="eastAsia"/>
                <w:sz w:val="24"/>
              </w:rPr>
              <w:t>2</w:t>
            </w:r>
          </w:p>
        </w:tc>
        <w:tc>
          <w:tcPr>
            <w:tcW w:w="1372" w:type="dxa"/>
            <w:noWrap/>
            <w:vAlign w:val="center"/>
          </w:tcPr>
          <w:p w14:paraId="5DFF439A" w14:textId="77777777" w:rsidR="00521195" w:rsidRDefault="00C5709F">
            <w:pPr>
              <w:spacing w:line="360" w:lineRule="exact"/>
              <w:jc w:val="center"/>
              <w:rPr>
                <w:rFonts w:ascii="宋体" w:hAnsi="宋体" w:cs="宋体"/>
                <w:sz w:val="24"/>
              </w:rPr>
            </w:pPr>
            <w:r>
              <w:rPr>
                <w:rFonts w:ascii="宋体" w:hAnsi="宋体" w:cs="宋体" w:hint="eastAsia"/>
                <w:sz w:val="24"/>
              </w:rPr>
              <w:t>拟投入项目组配置情况</w:t>
            </w:r>
          </w:p>
        </w:tc>
        <w:tc>
          <w:tcPr>
            <w:tcW w:w="1040" w:type="dxa"/>
            <w:noWrap/>
            <w:vAlign w:val="center"/>
          </w:tcPr>
          <w:p w14:paraId="24D1508D" w14:textId="77777777" w:rsidR="00521195" w:rsidRDefault="00C5709F">
            <w:pPr>
              <w:spacing w:line="360" w:lineRule="exact"/>
              <w:jc w:val="center"/>
              <w:rPr>
                <w:rFonts w:ascii="宋体" w:hAnsi="宋体" w:cs="宋体"/>
                <w:sz w:val="24"/>
              </w:rPr>
            </w:pPr>
            <w:r>
              <w:rPr>
                <w:rFonts w:ascii="宋体" w:hAnsi="宋体" w:cs="宋体" w:hint="eastAsia"/>
                <w:sz w:val="24"/>
              </w:rPr>
              <w:t>3</w:t>
            </w:r>
            <w:r>
              <w:rPr>
                <w:rFonts w:ascii="宋体" w:hAnsi="宋体" w:cs="宋体" w:hint="eastAsia"/>
                <w:sz w:val="24"/>
              </w:rPr>
              <w:t>分</w:t>
            </w:r>
          </w:p>
        </w:tc>
        <w:tc>
          <w:tcPr>
            <w:tcW w:w="5809" w:type="dxa"/>
            <w:noWrap/>
            <w:vAlign w:val="center"/>
          </w:tcPr>
          <w:p w14:paraId="0D0BF064" w14:textId="77777777" w:rsidR="00521195" w:rsidRDefault="00C5709F">
            <w:pPr>
              <w:spacing w:line="360" w:lineRule="exact"/>
              <w:jc w:val="left"/>
              <w:rPr>
                <w:rFonts w:ascii="宋体" w:hAnsi="宋体" w:cs="宋体"/>
                <w:sz w:val="24"/>
              </w:rPr>
            </w:pPr>
            <w:r>
              <w:rPr>
                <w:rFonts w:ascii="宋体" w:hAnsi="宋体" w:cs="宋体" w:hint="eastAsia"/>
                <w:sz w:val="24"/>
              </w:rPr>
              <w:t>（一）总监理工程师：</w:t>
            </w:r>
          </w:p>
          <w:p w14:paraId="1E11E487" w14:textId="77777777" w:rsidR="00521195" w:rsidRDefault="00C5709F">
            <w:pPr>
              <w:spacing w:line="360" w:lineRule="exact"/>
              <w:jc w:val="left"/>
              <w:rPr>
                <w:rFonts w:ascii="宋体" w:hAnsi="宋体" w:cs="宋体"/>
                <w:sz w:val="24"/>
              </w:rPr>
            </w:pPr>
            <w:r>
              <w:rPr>
                <w:rFonts w:ascii="宋体" w:hAnsi="宋体" w:cs="宋体" w:hint="eastAsia"/>
                <w:sz w:val="24"/>
              </w:rPr>
              <w:t>1</w:t>
            </w:r>
            <w:r>
              <w:rPr>
                <w:rFonts w:ascii="宋体" w:hAnsi="宋体" w:cs="宋体" w:hint="eastAsia"/>
                <w:sz w:val="24"/>
              </w:rPr>
              <w:t>、所学专业为通信类或机电安装类或设备安装类的加</w:t>
            </w:r>
            <w:r>
              <w:rPr>
                <w:rFonts w:ascii="宋体" w:hAnsi="宋体" w:cs="宋体" w:hint="eastAsia"/>
                <w:sz w:val="24"/>
              </w:rPr>
              <w:t>1</w:t>
            </w:r>
            <w:r>
              <w:rPr>
                <w:rFonts w:ascii="宋体" w:hAnsi="宋体" w:cs="宋体" w:hint="eastAsia"/>
                <w:sz w:val="24"/>
              </w:rPr>
              <w:t>分；投标时须提供证书复印件加盖投标人公章，未提供不得分。</w:t>
            </w:r>
          </w:p>
          <w:p w14:paraId="2F78CB5D" w14:textId="77777777" w:rsidR="00521195" w:rsidRDefault="00C5709F">
            <w:pPr>
              <w:spacing w:line="360" w:lineRule="exact"/>
              <w:jc w:val="left"/>
              <w:rPr>
                <w:rFonts w:ascii="宋体" w:hAnsi="宋体" w:cs="宋体"/>
                <w:sz w:val="24"/>
              </w:rPr>
            </w:pPr>
            <w:r>
              <w:rPr>
                <w:rFonts w:ascii="宋体" w:hAnsi="宋体" w:cs="宋体" w:hint="eastAsia"/>
                <w:sz w:val="24"/>
              </w:rPr>
              <w:t>2</w:t>
            </w:r>
            <w:r>
              <w:rPr>
                <w:rFonts w:ascii="宋体" w:hAnsi="宋体" w:cs="宋体" w:hint="eastAsia"/>
                <w:sz w:val="24"/>
              </w:rPr>
              <w:t>、具有省级以上高级工程师的加</w:t>
            </w:r>
            <w:r>
              <w:rPr>
                <w:rFonts w:ascii="宋体" w:hAnsi="宋体" w:cs="宋体" w:hint="eastAsia"/>
                <w:sz w:val="24"/>
              </w:rPr>
              <w:t>1</w:t>
            </w:r>
            <w:r>
              <w:rPr>
                <w:rFonts w:ascii="宋体" w:hAnsi="宋体" w:cs="宋体" w:hint="eastAsia"/>
                <w:sz w:val="24"/>
              </w:rPr>
              <w:t>分；投标时须提供证书复印件加盖投标人公章，未提供不得分。</w:t>
            </w:r>
          </w:p>
          <w:p w14:paraId="481E6ABA" w14:textId="77777777" w:rsidR="00521195" w:rsidRDefault="00C5709F">
            <w:pPr>
              <w:spacing w:line="360" w:lineRule="exact"/>
              <w:jc w:val="left"/>
            </w:pPr>
            <w:r>
              <w:rPr>
                <w:rFonts w:ascii="宋体" w:hAnsi="宋体" w:cs="宋体" w:hint="eastAsia"/>
                <w:sz w:val="24"/>
              </w:rPr>
              <w:t>（</w:t>
            </w:r>
            <w:r>
              <w:rPr>
                <w:rFonts w:ascii="宋体" w:hAnsi="宋体" w:cs="宋体" w:hint="eastAsia"/>
                <w:sz w:val="24"/>
              </w:rPr>
              <w:t>二</w:t>
            </w:r>
            <w:r>
              <w:rPr>
                <w:rFonts w:ascii="宋体" w:hAnsi="宋体" w:cs="宋体" w:hint="eastAsia"/>
                <w:sz w:val="24"/>
              </w:rPr>
              <w:t>）</w:t>
            </w:r>
            <w:r>
              <w:rPr>
                <w:rFonts w:ascii="宋体" w:hAnsi="宋体" w:cs="宋体" w:hint="eastAsia"/>
                <w:sz w:val="24"/>
              </w:rPr>
              <w:t>除总监理工程师外，监理项目组成员中有以下专业人员进行加分，具体如下：</w:t>
            </w:r>
          </w:p>
          <w:p w14:paraId="51F14766" w14:textId="77777777" w:rsidR="00521195" w:rsidRDefault="00C5709F">
            <w:pPr>
              <w:spacing w:line="360" w:lineRule="exact"/>
              <w:jc w:val="left"/>
              <w:rPr>
                <w:rFonts w:ascii="宋体" w:hAnsi="宋体" w:cs="宋体"/>
                <w:sz w:val="24"/>
              </w:rPr>
            </w:pPr>
            <w:r>
              <w:rPr>
                <w:rFonts w:ascii="宋体" w:hAnsi="宋体" w:cs="宋体" w:hint="eastAsia"/>
                <w:sz w:val="24"/>
              </w:rPr>
              <w:t>1</w:t>
            </w:r>
            <w:r>
              <w:rPr>
                <w:rFonts w:ascii="宋体" w:hAnsi="宋体" w:cs="宋体" w:hint="eastAsia"/>
                <w:sz w:val="24"/>
              </w:rPr>
              <w:t>、拟投入项目组成员有</w:t>
            </w:r>
            <w:r>
              <w:rPr>
                <w:rFonts w:ascii="宋体" w:hAnsi="宋体" w:cs="宋体" w:hint="eastAsia"/>
                <w:sz w:val="24"/>
              </w:rPr>
              <w:t>1</w:t>
            </w:r>
            <w:r>
              <w:rPr>
                <w:rFonts w:ascii="宋体" w:hAnsi="宋体" w:cs="宋体" w:hint="eastAsia"/>
                <w:sz w:val="24"/>
              </w:rPr>
              <w:t>名</w:t>
            </w:r>
            <w:r>
              <w:rPr>
                <w:rFonts w:ascii="宋体" w:hAnsi="宋体" w:hint="eastAsia"/>
                <w:sz w:val="24"/>
              </w:rPr>
              <w:t>《注册监理工程师注册执业证书》</w:t>
            </w:r>
            <w:r>
              <w:rPr>
                <w:rFonts w:ascii="宋体" w:hAnsi="宋体" w:cs="宋体" w:hint="eastAsia"/>
                <w:sz w:val="24"/>
              </w:rPr>
              <w:t>加</w:t>
            </w:r>
            <w:r>
              <w:rPr>
                <w:rFonts w:ascii="宋体" w:hAnsi="宋体" w:cs="宋体" w:hint="eastAsia"/>
                <w:sz w:val="24"/>
              </w:rPr>
              <w:t>1</w:t>
            </w:r>
            <w:r>
              <w:rPr>
                <w:rFonts w:ascii="宋体" w:hAnsi="宋体" w:cs="宋体" w:hint="eastAsia"/>
                <w:sz w:val="24"/>
              </w:rPr>
              <w:t>分，最多加</w:t>
            </w:r>
            <w:r>
              <w:rPr>
                <w:rFonts w:ascii="宋体" w:hAnsi="宋体" w:cs="宋体" w:hint="eastAsia"/>
                <w:sz w:val="24"/>
              </w:rPr>
              <w:t>1</w:t>
            </w:r>
            <w:r>
              <w:rPr>
                <w:rFonts w:ascii="宋体" w:hAnsi="宋体" w:cs="宋体" w:hint="eastAsia"/>
                <w:sz w:val="24"/>
              </w:rPr>
              <w:t>分。投标时须提供证书复印件加盖投标人公章，未提供不得分。</w:t>
            </w:r>
          </w:p>
        </w:tc>
      </w:tr>
      <w:tr w:rsidR="00521195" w14:paraId="232C3E37" w14:textId="77777777">
        <w:trPr>
          <w:trHeight w:val="1971"/>
        </w:trPr>
        <w:tc>
          <w:tcPr>
            <w:tcW w:w="568" w:type="dxa"/>
            <w:noWrap/>
            <w:vAlign w:val="center"/>
          </w:tcPr>
          <w:p w14:paraId="1171E5D3" w14:textId="77777777" w:rsidR="00521195" w:rsidRDefault="00C5709F">
            <w:pPr>
              <w:spacing w:line="360" w:lineRule="exact"/>
              <w:jc w:val="left"/>
              <w:rPr>
                <w:rFonts w:ascii="宋体" w:hAnsi="宋体" w:cs="宋体"/>
                <w:sz w:val="24"/>
              </w:rPr>
            </w:pPr>
            <w:r>
              <w:rPr>
                <w:rFonts w:ascii="宋体" w:hAnsi="宋体" w:cs="宋体" w:hint="eastAsia"/>
                <w:sz w:val="24"/>
              </w:rPr>
              <w:t>3</w:t>
            </w:r>
          </w:p>
        </w:tc>
        <w:tc>
          <w:tcPr>
            <w:tcW w:w="1372" w:type="dxa"/>
            <w:noWrap/>
            <w:vAlign w:val="center"/>
          </w:tcPr>
          <w:p w14:paraId="598A8D18" w14:textId="77777777" w:rsidR="00521195" w:rsidRDefault="00C5709F">
            <w:pPr>
              <w:spacing w:line="360" w:lineRule="exact"/>
              <w:jc w:val="center"/>
              <w:rPr>
                <w:rFonts w:ascii="宋体" w:hAnsi="宋体" w:cs="宋体"/>
                <w:sz w:val="24"/>
              </w:rPr>
            </w:pPr>
            <w:r>
              <w:rPr>
                <w:rFonts w:ascii="宋体" w:hAnsi="宋体" w:cs="宋体" w:hint="eastAsia"/>
                <w:sz w:val="24"/>
              </w:rPr>
              <w:t>业绩</w:t>
            </w:r>
          </w:p>
        </w:tc>
        <w:tc>
          <w:tcPr>
            <w:tcW w:w="1040" w:type="dxa"/>
            <w:noWrap/>
            <w:vAlign w:val="center"/>
          </w:tcPr>
          <w:p w14:paraId="3353A976" w14:textId="77777777" w:rsidR="00521195" w:rsidRDefault="00C5709F">
            <w:pPr>
              <w:spacing w:line="360" w:lineRule="exact"/>
              <w:jc w:val="center"/>
              <w:rPr>
                <w:rFonts w:ascii="宋体" w:hAnsi="宋体" w:cs="宋体"/>
                <w:sz w:val="24"/>
              </w:rPr>
            </w:pPr>
            <w:r>
              <w:rPr>
                <w:rFonts w:ascii="宋体" w:hAnsi="宋体" w:cs="宋体" w:hint="eastAsia"/>
                <w:sz w:val="24"/>
              </w:rPr>
              <w:t>1</w:t>
            </w:r>
            <w:r>
              <w:rPr>
                <w:rFonts w:ascii="宋体" w:hAnsi="宋体" w:cs="宋体" w:hint="eastAsia"/>
                <w:sz w:val="24"/>
              </w:rPr>
              <w:t>分</w:t>
            </w:r>
          </w:p>
        </w:tc>
        <w:tc>
          <w:tcPr>
            <w:tcW w:w="5809" w:type="dxa"/>
            <w:noWrap/>
            <w:vAlign w:val="center"/>
          </w:tcPr>
          <w:p w14:paraId="2B98E23E" w14:textId="77777777" w:rsidR="00521195" w:rsidRDefault="00C5709F">
            <w:pPr>
              <w:spacing w:line="360" w:lineRule="exact"/>
              <w:ind w:firstLineChars="200" w:firstLine="480"/>
              <w:jc w:val="left"/>
              <w:rPr>
                <w:rFonts w:ascii="宋体" w:hAnsi="宋体" w:cs="宋体"/>
                <w:sz w:val="24"/>
              </w:rPr>
            </w:pPr>
            <w:r>
              <w:rPr>
                <w:rFonts w:ascii="宋体" w:hAnsi="宋体" w:cs="宋体" w:hint="eastAsia"/>
                <w:sz w:val="24"/>
              </w:rPr>
              <w:t>投标人自</w:t>
            </w:r>
            <w:r>
              <w:rPr>
                <w:rFonts w:ascii="宋体" w:hAnsi="宋体" w:cs="宋体" w:hint="eastAsia"/>
                <w:sz w:val="24"/>
              </w:rPr>
              <w:t xml:space="preserve">2019 </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 xml:space="preserve">1 </w:t>
            </w:r>
            <w:r>
              <w:rPr>
                <w:rFonts w:ascii="宋体" w:hAnsi="宋体" w:cs="宋体" w:hint="eastAsia"/>
                <w:sz w:val="24"/>
              </w:rPr>
              <w:t>日以来（以竣工验收证明资料中载明的竣工验收日期为准）承担过单项合同估算价（投资额）</w:t>
            </w:r>
            <w:r>
              <w:rPr>
                <w:rFonts w:ascii="宋体" w:hAnsi="宋体" w:cs="宋体" w:hint="eastAsia"/>
                <w:sz w:val="24"/>
              </w:rPr>
              <w:t>3800</w:t>
            </w:r>
            <w:r>
              <w:rPr>
                <w:rFonts w:ascii="宋体" w:hAnsi="宋体" w:cs="宋体" w:hint="eastAsia"/>
                <w:sz w:val="24"/>
              </w:rPr>
              <w:t>万元以上的道路交通安全设施建设或维护工程的监理项目的得</w:t>
            </w:r>
            <w:r>
              <w:rPr>
                <w:rFonts w:ascii="宋体" w:hAnsi="宋体" w:cs="宋体" w:hint="eastAsia"/>
                <w:sz w:val="24"/>
              </w:rPr>
              <w:t>1</w:t>
            </w:r>
            <w:r>
              <w:rPr>
                <w:rFonts w:ascii="宋体" w:hAnsi="宋体" w:cs="宋体" w:hint="eastAsia"/>
                <w:sz w:val="24"/>
              </w:rPr>
              <w:t>分，投标时须提供中标通知书、监理合同协议书、竣工验收证明资料复印件加盖投标人公章。</w:t>
            </w:r>
          </w:p>
        </w:tc>
      </w:tr>
      <w:tr w:rsidR="00521195" w14:paraId="1D447F39" w14:textId="77777777">
        <w:trPr>
          <w:trHeight w:val="162"/>
        </w:trPr>
        <w:tc>
          <w:tcPr>
            <w:tcW w:w="568" w:type="dxa"/>
            <w:noWrap/>
            <w:vAlign w:val="center"/>
          </w:tcPr>
          <w:p w14:paraId="735B87B6" w14:textId="77777777" w:rsidR="00521195" w:rsidRDefault="00C5709F">
            <w:pPr>
              <w:spacing w:line="360" w:lineRule="exact"/>
              <w:jc w:val="left"/>
              <w:rPr>
                <w:rFonts w:ascii="宋体" w:hAnsi="宋体" w:cs="宋体"/>
                <w:sz w:val="24"/>
              </w:rPr>
            </w:pPr>
            <w:r>
              <w:rPr>
                <w:rFonts w:ascii="宋体" w:hAnsi="宋体" w:cs="宋体"/>
                <w:sz w:val="24"/>
              </w:rPr>
              <w:lastRenderedPageBreak/>
              <w:t>4</w:t>
            </w:r>
          </w:p>
        </w:tc>
        <w:tc>
          <w:tcPr>
            <w:tcW w:w="1372" w:type="dxa"/>
            <w:noWrap/>
            <w:vAlign w:val="center"/>
          </w:tcPr>
          <w:p w14:paraId="1972591D" w14:textId="77777777" w:rsidR="00521195" w:rsidRDefault="00C5709F">
            <w:pPr>
              <w:spacing w:line="360" w:lineRule="exact"/>
              <w:jc w:val="center"/>
              <w:rPr>
                <w:rFonts w:ascii="宋体" w:hAnsi="宋体" w:cs="宋体"/>
                <w:sz w:val="24"/>
              </w:rPr>
            </w:pPr>
            <w:r>
              <w:rPr>
                <w:rFonts w:ascii="宋体" w:hAnsi="宋体" w:cs="宋体" w:hint="eastAsia"/>
                <w:sz w:val="24"/>
              </w:rPr>
              <w:t>监理方案</w:t>
            </w:r>
          </w:p>
        </w:tc>
        <w:tc>
          <w:tcPr>
            <w:tcW w:w="1040" w:type="dxa"/>
            <w:noWrap/>
            <w:vAlign w:val="center"/>
          </w:tcPr>
          <w:p w14:paraId="52D17B16" w14:textId="77777777" w:rsidR="00521195" w:rsidRDefault="00C5709F">
            <w:pPr>
              <w:spacing w:line="360" w:lineRule="exact"/>
              <w:jc w:val="center"/>
              <w:rPr>
                <w:rFonts w:ascii="宋体" w:hAnsi="宋体" w:cs="宋体"/>
                <w:sz w:val="24"/>
              </w:rPr>
            </w:pPr>
            <w:r>
              <w:rPr>
                <w:rFonts w:ascii="宋体" w:hAnsi="宋体" w:cs="宋体"/>
                <w:sz w:val="24"/>
              </w:rPr>
              <w:t>24</w:t>
            </w:r>
            <w:r>
              <w:rPr>
                <w:rFonts w:ascii="宋体" w:hAnsi="宋体" w:cs="宋体" w:hint="eastAsia"/>
                <w:sz w:val="24"/>
              </w:rPr>
              <w:t>分</w:t>
            </w:r>
          </w:p>
        </w:tc>
        <w:tc>
          <w:tcPr>
            <w:tcW w:w="5809" w:type="dxa"/>
            <w:noWrap/>
            <w:vAlign w:val="center"/>
          </w:tcPr>
          <w:p w14:paraId="496BD4C2" w14:textId="77777777" w:rsidR="00521195" w:rsidRDefault="00C5709F">
            <w:pPr>
              <w:spacing w:line="360" w:lineRule="exact"/>
              <w:ind w:firstLineChars="200" w:firstLine="480"/>
              <w:rPr>
                <w:rFonts w:ascii="宋体" w:hAnsi="宋体" w:cs="宋体"/>
                <w:sz w:val="24"/>
              </w:rPr>
            </w:pPr>
            <w:r>
              <w:rPr>
                <w:rFonts w:ascii="宋体" w:hAnsi="宋体" w:cs="宋体" w:hint="eastAsia"/>
                <w:sz w:val="24"/>
              </w:rPr>
              <w:t>评标委员会根据以下评审要点，对投标文件的监理方案进行评分。质量控制方案；进度控制方案；安全控制方案；投资控制方案；</w:t>
            </w:r>
          </w:p>
          <w:p w14:paraId="48CDE12E" w14:textId="77777777" w:rsidR="00521195" w:rsidRDefault="00C5709F">
            <w:pPr>
              <w:spacing w:line="360" w:lineRule="exact"/>
              <w:ind w:firstLineChars="200" w:firstLine="480"/>
              <w:rPr>
                <w:rFonts w:ascii="宋体" w:hAnsi="宋体" w:cs="宋体"/>
                <w:sz w:val="24"/>
              </w:rPr>
            </w:pPr>
            <w:r>
              <w:rPr>
                <w:rFonts w:ascii="宋体" w:hAnsi="宋体" w:cs="宋体" w:hint="eastAsia"/>
                <w:sz w:val="24"/>
              </w:rPr>
              <w:t>合同及信息管理方案；其它内容（如技术建议、组织协调方案、工作制度等）。打分区间在</w:t>
            </w:r>
            <w:r>
              <w:rPr>
                <w:rFonts w:ascii="宋体" w:hAnsi="宋体" w:cs="宋体" w:hint="eastAsia"/>
                <w:sz w:val="24"/>
              </w:rPr>
              <w:t>21-24</w:t>
            </w:r>
            <w:r>
              <w:rPr>
                <w:rFonts w:ascii="宋体" w:hAnsi="宋体" w:cs="宋体" w:hint="eastAsia"/>
                <w:sz w:val="24"/>
              </w:rPr>
              <w:t>分，在评标过程中，方案不得超过</w:t>
            </w:r>
            <w:r>
              <w:rPr>
                <w:rFonts w:ascii="宋体" w:hAnsi="宋体" w:cs="宋体" w:hint="eastAsia"/>
                <w:sz w:val="24"/>
              </w:rPr>
              <w:t>50</w:t>
            </w:r>
            <w:r>
              <w:rPr>
                <w:rFonts w:ascii="宋体" w:hAnsi="宋体" w:cs="宋体" w:hint="eastAsia"/>
                <w:sz w:val="24"/>
              </w:rPr>
              <w:t>页（单面打印），每超过</w:t>
            </w:r>
            <w:r>
              <w:rPr>
                <w:rFonts w:ascii="宋体" w:hAnsi="宋体" w:cs="宋体" w:hint="eastAsia"/>
                <w:sz w:val="24"/>
              </w:rPr>
              <w:t>1</w:t>
            </w:r>
            <w:r>
              <w:rPr>
                <w:rFonts w:ascii="宋体" w:hAnsi="宋体" w:cs="宋体" w:hint="eastAsia"/>
                <w:sz w:val="24"/>
              </w:rPr>
              <w:t>页扣</w:t>
            </w:r>
            <w:r>
              <w:rPr>
                <w:rFonts w:ascii="宋体" w:hAnsi="宋体" w:cs="宋体" w:hint="eastAsia"/>
                <w:sz w:val="24"/>
              </w:rPr>
              <w:t>0.5</w:t>
            </w:r>
            <w:r>
              <w:rPr>
                <w:rFonts w:ascii="宋体" w:hAnsi="宋体" w:cs="宋体" w:hint="eastAsia"/>
                <w:sz w:val="24"/>
              </w:rPr>
              <w:t>分</w:t>
            </w:r>
            <w:r>
              <w:rPr>
                <w:rFonts w:ascii="宋体" w:hAnsi="宋体" w:cs="宋体" w:hint="eastAsia"/>
                <w:sz w:val="24"/>
              </w:rPr>
              <w:t>,</w:t>
            </w:r>
            <w:r>
              <w:rPr>
                <w:rFonts w:ascii="宋体" w:hAnsi="宋体" w:cs="宋体" w:hint="eastAsia"/>
                <w:sz w:val="24"/>
              </w:rPr>
              <w:t>最多扣</w:t>
            </w:r>
            <w:r>
              <w:rPr>
                <w:rFonts w:ascii="宋体" w:hAnsi="宋体" w:cs="宋体" w:hint="eastAsia"/>
                <w:sz w:val="24"/>
              </w:rPr>
              <w:t>3</w:t>
            </w:r>
            <w:r>
              <w:rPr>
                <w:rFonts w:ascii="宋体" w:hAnsi="宋体" w:cs="宋体" w:hint="eastAsia"/>
                <w:sz w:val="24"/>
              </w:rPr>
              <w:t>分。</w:t>
            </w:r>
          </w:p>
        </w:tc>
      </w:tr>
      <w:bookmarkEnd w:id="4"/>
      <w:tr w:rsidR="00521195" w14:paraId="62E6B0F4" w14:textId="77777777">
        <w:trPr>
          <w:trHeight w:val="162"/>
        </w:trPr>
        <w:tc>
          <w:tcPr>
            <w:tcW w:w="568" w:type="dxa"/>
            <w:noWrap/>
            <w:vAlign w:val="center"/>
          </w:tcPr>
          <w:p w14:paraId="67D17B8E" w14:textId="77777777" w:rsidR="00521195" w:rsidRDefault="00C5709F">
            <w:pPr>
              <w:spacing w:line="360" w:lineRule="exact"/>
              <w:jc w:val="left"/>
              <w:rPr>
                <w:rFonts w:ascii="宋体" w:hAnsi="宋体" w:cs="宋体"/>
                <w:sz w:val="24"/>
              </w:rPr>
            </w:pPr>
            <w:r>
              <w:rPr>
                <w:rFonts w:ascii="宋体" w:hAnsi="宋体" w:cs="宋体"/>
                <w:sz w:val="24"/>
              </w:rPr>
              <w:t>5</w:t>
            </w:r>
          </w:p>
        </w:tc>
        <w:tc>
          <w:tcPr>
            <w:tcW w:w="1372" w:type="dxa"/>
            <w:noWrap/>
            <w:vAlign w:val="center"/>
          </w:tcPr>
          <w:p w14:paraId="6A7DEC39" w14:textId="77777777" w:rsidR="00521195" w:rsidRDefault="00C5709F">
            <w:pPr>
              <w:spacing w:line="360" w:lineRule="exact"/>
              <w:jc w:val="center"/>
              <w:rPr>
                <w:rFonts w:ascii="宋体" w:hAnsi="宋体" w:cs="宋体"/>
                <w:sz w:val="24"/>
              </w:rPr>
            </w:pPr>
            <w:r>
              <w:rPr>
                <w:rFonts w:ascii="宋体" w:hAnsi="宋体" w:cs="宋体" w:hint="eastAsia"/>
                <w:sz w:val="24"/>
              </w:rPr>
              <w:t>企业荣誉</w:t>
            </w:r>
          </w:p>
        </w:tc>
        <w:tc>
          <w:tcPr>
            <w:tcW w:w="1040" w:type="dxa"/>
            <w:noWrap/>
            <w:vAlign w:val="center"/>
          </w:tcPr>
          <w:p w14:paraId="7BDC2749" w14:textId="77777777" w:rsidR="00521195" w:rsidRDefault="00C5709F">
            <w:pPr>
              <w:spacing w:line="360" w:lineRule="exact"/>
              <w:jc w:val="center"/>
              <w:rPr>
                <w:rFonts w:ascii="宋体" w:hAnsi="宋体" w:cs="宋体"/>
                <w:sz w:val="24"/>
              </w:rPr>
            </w:pPr>
            <w:r>
              <w:rPr>
                <w:rFonts w:ascii="宋体" w:hAnsi="宋体" w:cs="宋体" w:hint="eastAsia"/>
                <w:sz w:val="24"/>
              </w:rPr>
              <w:t>2</w:t>
            </w:r>
            <w:r>
              <w:rPr>
                <w:rFonts w:ascii="宋体" w:hAnsi="宋体" w:cs="宋体" w:hint="eastAsia"/>
                <w:sz w:val="24"/>
              </w:rPr>
              <w:t>分</w:t>
            </w:r>
          </w:p>
        </w:tc>
        <w:tc>
          <w:tcPr>
            <w:tcW w:w="5809" w:type="dxa"/>
            <w:noWrap/>
            <w:vAlign w:val="center"/>
          </w:tcPr>
          <w:p w14:paraId="47DC20E4" w14:textId="77777777" w:rsidR="00521195" w:rsidRDefault="00C5709F">
            <w:pPr>
              <w:spacing w:line="360" w:lineRule="exact"/>
              <w:ind w:firstLineChars="100" w:firstLine="240"/>
              <w:jc w:val="left"/>
              <w:rPr>
                <w:rFonts w:ascii="宋体" w:hAnsi="宋体" w:cs="宋体"/>
                <w:sz w:val="24"/>
              </w:rPr>
            </w:pPr>
            <w:r>
              <w:rPr>
                <w:rFonts w:ascii="宋体" w:hAnsi="宋体" w:cs="宋体" w:hint="eastAsia"/>
                <w:sz w:val="24"/>
              </w:rPr>
              <w:t>投标人自</w:t>
            </w:r>
            <w:r>
              <w:rPr>
                <w:rFonts w:ascii="宋体" w:hAnsi="宋体" w:cs="宋体" w:hint="eastAsia"/>
                <w:sz w:val="24"/>
              </w:rPr>
              <w:t>2019</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日以来（以发证时间为准），监理的工程获得</w:t>
            </w:r>
            <w:r>
              <w:rPr>
                <w:rFonts w:ascii="宋体" w:hAnsi="宋体" w:cs="宋体" w:hint="eastAsia"/>
                <w:b/>
                <w:bCs/>
                <w:sz w:val="24"/>
              </w:rPr>
              <w:t>安装专业项目</w:t>
            </w:r>
            <w:r>
              <w:rPr>
                <w:rFonts w:ascii="宋体" w:hAnsi="宋体" w:cs="宋体" w:hint="eastAsia"/>
                <w:sz w:val="24"/>
              </w:rPr>
              <w:t>工程省优及以上项目有一个加</w:t>
            </w:r>
            <w:r>
              <w:rPr>
                <w:rFonts w:ascii="宋体" w:hAnsi="宋体" w:cs="宋体" w:hint="eastAsia"/>
                <w:sz w:val="24"/>
              </w:rPr>
              <w:t>2</w:t>
            </w:r>
            <w:r>
              <w:rPr>
                <w:rFonts w:ascii="宋体" w:hAnsi="宋体" w:cs="宋体" w:hint="eastAsia"/>
                <w:sz w:val="24"/>
              </w:rPr>
              <w:t>分。本项最高得</w:t>
            </w:r>
            <w:r>
              <w:rPr>
                <w:rFonts w:ascii="宋体" w:hAnsi="宋体" w:cs="宋体" w:hint="eastAsia"/>
                <w:sz w:val="24"/>
              </w:rPr>
              <w:t>2</w:t>
            </w:r>
            <w:r>
              <w:rPr>
                <w:rFonts w:ascii="宋体" w:hAnsi="宋体" w:cs="宋体" w:hint="eastAsia"/>
                <w:sz w:val="24"/>
              </w:rPr>
              <w:t>分。投标时须提供获奖证书复印件加盖投标人公章，专业分类以获奖公告文件划分为准，未提供不得分。</w:t>
            </w:r>
          </w:p>
        </w:tc>
      </w:tr>
    </w:tbl>
    <w:p w14:paraId="471F7095" w14:textId="77777777" w:rsidR="00521195" w:rsidRDefault="00C5709F">
      <w:pPr>
        <w:spacing w:line="460" w:lineRule="exact"/>
        <w:ind w:firstLineChars="250" w:firstLine="602"/>
        <w:rPr>
          <w:rFonts w:asciiTheme="majorEastAsia" w:eastAsiaTheme="majorEastAsia" w:hAnsiTheme="majorEastAsia"/>
          <w:sz w:val="24"/>
        </w:rPr>
      </w:pPr>
      <w:r>
        <w:rPr>
          <w:rFonts w:asciiTheme="majorEastAsia" w:eastAsiaTheme="majorEastAsia" w:hAnsiTheme="majorEastAsia" w:hint="eastAsia"/>
          <w:b/>
          <w:bCs/>
          <w:sz w:val="24"/>
        </w:rPr>
        <w:t>三、定标办法：</w:t>
      </w:r>
    </w:p>
    <w:p w14:paraId="1C2EEC35" w14:textId="77777777" w:rsidR="00521195" w:rsidRDefault="00C5709F">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招标人根据评标委员会推荐的中标候选人，确定</w:t>
      </w:r>
      <w:r>
        <w:rPr>
          <w:rFonts w:asciiTheme="majorEastAsia" w:eastAsiaTheme="majorEastAsia" w:hAnsiTheme="majorEastAsia" w:hint="eastAsia"/>
          <w:sz w:val="24"/>
          <w:u w:val="single"/>
        </w:rPr>
        <w:t>排名第一</w:t>
      </w:r>
      <w:r>
        <w:rPr>
          <w:rFonts w:asciiTheme="majorEastAsia" w:eastAsiaTheme="majorEastAsia" w:hAnsiTheme="majorEastAsia" w:hint="eastAsia"/>
          <w:sz w:val="24"/>
        </w:rPr>
        <w:t>的中标候选人为最终中标人。</w:t>
      </w:r>
    </w:p>
    <w:p w14:paraId="4F286C31" w14:textId="77777777" w:rsidR="00521195" w:rsidRDefault="00C5709F">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如排名第一的中标候选人放弃中标、因不可抗力不能履行合同、不按照招标文件要求提交履约保证金，或者被查实存在影响中标结果的违法行为等情形，不符合中标条件的，招标人可以重新招标。</w:t>
      </w:r>
    </w:p>
    <w:p w14:paraId="5CCB83D1" w14:textId="77777777" w:rsidR="00521195" w:rsidRDefault="00C5709F">
      <w:pPr>
        <w:spacing w:line="50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对不中标的投标人，招标人有权不作任何解释。</w:t>
      </w:r>
    </w:p>
    <w:p w14:paraId="068CD7F9"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64462646"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2373BD2"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4BFED2D0"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09EA4238"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AFB0AD9"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0BDC22FE"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7371D01"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86061B7"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649185B7"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DC3AE5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7036EC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9BCE2B0"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E516E7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5071CFF"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2CF06011" w14:textId="77777777" w:rsidR="00521195" w:rsidRDefault="00C5709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附件</w:t>
      </w:r>
      <w:r>
        <w:rPr>
          <w:rFonts w:asciiTheme="majorEastAsia" w:eastAsiaTheme="majorEastAsia" w:hAnsiTheme="majorEastAsia" w:hint="eastAsia"/>
          <w:b/>
          <w:bCs/>
          <w:sz w:val="32"/>
          <w:szCs w:val="32"/>
        </w:rPr>
        <w:t>1</w:t>
      </w:r>
    </w:p>
    <w:p w14:paraId="1CA248B7" w14:textId="77777777" w:rsidR="00521195" w:rsidRDefault="00C5709F">
      <w:pPr>
        <w:pStyle w:val="af4"/>
        <w:spacing w:before="0" w:beforeAutospacing="0" w:after="0" w:afterAutospacing="0" w:line="420" w:lineRule="exact"/>
        <w:jc w:val="center"/>
        <w:textAlignment w:val="baseline"/>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投标承诺书</w:t>
      </w:r>
    </w:p>
    <w:p w14:paraId="18CC5479" w14:textId="77777777" w:rsidR="00521195" w:rsidRDefault="00C5709F">
      <w:pPr>
        <w:shd w:val="clear" w:color="auto" w:fill="FFFFFF"/>
        <w:snapToGrid w:val="0"/>
        <w:spacing w:line="380" w:lineRule="exact"/>
        <w:rPr>
          <w:sz w:val="24"/>
        </w:rPr>
      </w:pPr>
      <w:r>
        <w:rPr>
          <w:rFonts w:hint="eastAsia"/>
          <w:sz w:val="24"/>
        </w:rPr>
        <w:t>致：</w:t>
      </w:r>
      <w:r>
        <w:rPr>
          <w:rFonts w:hint="eastAsia"/>
          <w:sz w:val="24"/>
          <w:u w:val="single"/>
        </w:rPr>
        <w:t xml:space="preserve"> </w:t>
      </w:r>
      <w:r>
        <w:rPr>
          <w:sz w:val="24"/>
          <w:u w:val="single"/>
        </w:rPr>
        <w:t xml:space="preserve">           </w:t>
      </w:r>
      <w:r>
        <w:rPr>
          <w:rFonts w:hint="eastAsia"/>
          <w:sz w:val="24"/>
        </w:rPr>
        <w:t>(</w:t>
      </w:r>
      <w:r>
        <w:rPr>
          <w:rFonts w:hint="eastAsia"/>
          <w:sz w:val="24"/>
        </w:rPr>
        <w:t>招标人名称</w:t>
      </w:r>
      <w:r>
        <w:rPr>
          <w:rFonts w:hint="eastAsia"/>
          <w:sz w:val="24"/>
        </w:rPr>
        <w:t>)</w:t>
      </w:r>
    </w:p>
    <w:p w14:paraId="71D15E13" w14:textId="77777777" w:rsidR="00521195" w:rsidRDefault="00C5709F">
      <w:pPr>
        <w:autoSpaceDE w:val="0"/>
        <w:autoSpaceDN w:val="0"/>
        <w:adjustRightInd w:val="0"/>
        <w:spacing w:line="380" w:lineRule="exact"/>
        <w:ind w:firstLineChars="250" w:firstLine="600"/>
        <w:jc w:val="left"/>
        <w:rPr>
          <w:sz w:val="24"/>
        </w:rPr>
      </w:pPr>
      <w:r>
        <w:rPr>
          <w:rFonts w:hint="eastAsia"/>
          <w:sz w:val="24"/>
        </w:rPr>
        <w:t>在充分研究</w:t>
      </w:r>
      <w:r>
        <w:rPr>
          <w:rFonts w:hint="eastAsia"/>
          <w:sz w:val="24"/>
        </w:rPr>
        <w:t xml:space="preserve"> </w:t>
      </w:r>
      <w:r>
        <w:rPr>
          <w:sz w:val="24"/>
          <w:u w:val="single"/>
        </w:rPr>
        <w:t xml:space="preserve">             </w:t>
      </w:r>
      <w:r>
        <w:rPr>
          <w:rFonts w:hint="eastAsia"/>
          <w:sz w:val="24"/>
        </w:rPr>
        <w:t>（项目名称及标段）监理招标文件的全部内容并考察工程现场后，我单位决定无保留地接受招标文件所有条款，愿按人民币：大写</w:t>
      </w:r>
      <w:r>
        <w:rPr>
          <w:rFonts w:hint="eastAsia"/>
          <w:sz w:val="24"/>
          <w:u w:val="single"/>
        </w:rPr>
        <w:t xml:space="preserve"> </w:t>
      </w:r>
      <w:r>
        <w:rPr>
          <w:sz w:val="24"/>
          <w:u w:val="single"/>
        </w:rPr>
        <w:t xml:space="preserve">     </w:t>
      </w:r>
      <w:r>
        <w:rPr>
          <w:rFonts w:hint="eastAsia"/>
          <w:sz w:val="24"/>
        </w:rPr>
        <w:t>（小写</w:t>
      </w:r>
      <w:r>
        <w:rPr>
          <w:rFonts w:hint="eastAsia"/>
          <w:sz w:val="24"/>
          <w:u w:val="single"/>
        </w:rPr>
        <w:t xml:space="preserve"> </w:t>
      </w:r>
      <w:r>
        <w:rPr>
          <w:sz w:val="24"/>
          <w:u w:val="single"/>
        </w:rPr>
        <w:t xml:space="preserve">     </w:t>
      </w:r>
      <w:r>
        <w:rPr>
          <w:rFonts w:hint="eastAsia"/>
          <w:sz w:val="24"/>
        </w:rPr>
        <w:t>元）承担本项目招标范围内的项目监理工作，并承担法律法规规定的责任和义务。</w:t>
      </w:r>
    </w:p>
    <w:p w14:paraId="081300FB" w14:textId="77777777" w:rsidR="00521195" w:rsidRDefault="00C5709F">
      <w:pPr>
        <w:shd w:val="clear" w:color="auto" w:fill="FFFFFF"/>
        <w:snapToGrid w:val="0"/>
        <w:spacing w:line="380" w:lineRule="exact"/>
        <w:ind w:firstLine="420"/>
        <w:rPr>
          <w:sz w:val="24"/>
        </w:rPr>
      </w:pPr>
      <w:r>
        <w:rPr>
          <w:rFonts w:hint="eastAsia"/>
          <w:sz w:val="24"/>
        </w:rPr>
        <w:t>我单位派驻现场的总监理工程师是</w:t>
      </w:r>
      <w:r>
        <w:rPr>
          <w:rFonts w:hint="eastAsia"/>
          <w:sz w:val="24"/>
          <w:u w:val="single"/>
        </w:rPr>
        <w:t xml:space="preserve"> </w:t>
      </w:r>
      <w:r>
        <w:rPr>
          <w:sz w:val="24"/>
          <w:u w:val="single"/>
        </w:rPr>
        <w:t xml:space="preserve">   </w:t>
      </w:r>
      <w:r>
        <w:rPr>
          <w:rFonts w:hint="eastAsia"/>
          <w:sz w:val="24"/>
        </w:rPr>
        <w:t>。证号</w:t>
      </w:r>
      <w:r>
        <w:rPr>
          <w:rFonts w:hint="eastAsia"/>
          <w:sz w:val="24"/>
          <w:u w:val="single"/>
        </w:rPr>
        <w:t xml:space="preserve"> </w:t>
      </w:r>
      <w:r>
        <w:rPr>
          <w:sz w:val="24"/>
          <w:u w:val="single"/>
        </w:rPr>
        <w:t xml:space="preserve">     </w:t>
      </w:r>
      <w:r>
        <w:rPr>
          <w:rFonts w:hint="eastAsia"/>
          <w:sz w:val="24"/>
        </w:rPr>
        <w:t>。项目负责人（注册监理工程师）主要业绩及信誉状况</w:t>
      </w:r>
      <w:r>
        <w:rPr>
          <w:rFonts w:hint="eastAsia"/>
          <w:sz w:val="24"/>
          <w:u w:val="single"/>
        </w:rPr>
        <w:t xml:space="preserve"> </w:t>
      </w:r>
      <w:r>
        <w:rPr>
          <w:sz w:val="24"/>
          <w:u w:val="single"/>
        </w:rPr>
        <w:t xml:space="preserve">     </w:t>
      </w:r>
      <w:r>
        <w:rPr>
          <w:rFonts w:hint="eastAsia"/>
          <w:sz w:val="24"/>
        </w:rPr>
        <w:t>。同时承诺如果中标，总监理工程师和现场项目监理组其他成员保证按投标文件中监理人员进场计划及时到位，并能满足该项目工程监理工作的需要。</w:t>
      </w:r>
    </w:p>
    <w:p w14:paraId="5C195D3F" w14:textId="77777777" w:rsidR="00521195" w:rsidRDefault="00C5709F">
      <w:pPr>
        <w:shd w:val="clear" w:color="auto" w:fill="FFFFFF"/>
        <w:snapToGrid w:val="0"/>
        <w:spacing w:line="380" w:lineRule="exact"/>
        <w:ind w:firstLine="420"/>
        <w:rPr>
          <w:sz w:val="24"/>
        </w:rPr>
      </w:pPr>
      <w:r>
        <w:rPr>
          <w:rFonts w:hint="eastAsia"/>
          <w:sz w:val="24"/>
        </w:rPr>
        <w:t>如我单位中标：保证按照合同约定履行相关职责和义务，确保工程质量达到合格标准。我方同意本投标函在招标文件规定的提交投标文件截止时间后，在招标文件规定的投标有效期期满前对我方具有约束力，且随时准备接受你方发出的中标通知书。</w:t>
      </w:r>
    </w:p>
    <w:p w14:paraId="541B1F57" w14:textId="77777777" w:rsidR="00521195" w:rsidRDefault="00C5709F">
      <w:pPr>
        <w:spacing w:line="380" w:lineRule="exact"/>
        <w:ind w:firstLineChars="200" w:firstLine="480"/>
        <w:rPr>
          <w:sz w:val="24"/>
        </w:rPr>
      </w:pPr>
      <w:r>
        <w:rPr>
          <w:rFonts w:hint="eastAsia"/>
          <w:sz w:val="24"/>
        </w:rPr>
        <w:t>我方保证在本次投标中无串通投标、弄虚作假等违法行为，若因串通投标、弄虚作假等违法行为被行政监督部门行政处罚的，投标保证金归招标人所有。</w:t>
      </w:r>
      <w:r>
        <w:rPr>
          <w:rFonts w:hint="eastAsia"/>
          <w:sz w:val="24"/>
        </w:rPr>
        <w:t xml:space="preserve"> </w:t>
      </w:r>
    </w:p>
    <w:p w14:paraId="2F8E2433" w14:textId="77777777" w:rsidR="00521195" w:rsidRDefault="00C5709F">
      <w:pPr>
        <w:spacing w:line="380" w:lineRule="exact"/>
        <w:rPr>
          <w:sz w:val="24"/>
        </w:rPr>
      </w:pPr>
      <w:r>
        <w:rPr>
          <w:rFonts w:hint="eastAsia"/>
          <w:sz w:val="24"/>
        </w:rPr>
        <w:t>我公司承诺：严格遵守</w:t>
      </w:r>
      <w:r>
        <w:rPr>
          <w:rFonts w:hint="eastAsia"/>
          <w:sz w:val="24"/>
        </w:rPr>
        <w:t>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7B0F78F6" w14:textId="77777777" w:rsidR="00521195" w:rsidRDefault="00C5709F">
      <w:pPr>
        <w:spacing w:line="380" w:lineRule="exact"/>
        <w:ind w:firstLineChars="200" w:firstLine="480"/>
        <w:rPr>
          <w:sz w:val="24"/>
        </w:rPr>
      </w:pPr>
      <w:r>
        <w:rPr>
          <w:rFonts w:hint="eastAsia"/>
          <w:sz w:val="24"/>
        </w:rPr>
        <w:t>如我公司为本项目的中标候选人或异议人（投诉人），我公司自愿接受投标保证金在招标项目签订合同后予以退还，同时接受投标的项目负责人备案信息在诚信库中锁定，不得用于其他项目投标。</w:t>
      </w:r>
    </w:p>
    <w:p w14:paraId="1BA07DAA" w14:textId="77777777" w:rsidR="00521195" w:rsidRDefault="00C5709F">
      <w:pPr>
        <w:spacing w:line="380" w:lineRule="exact"/>
        <w:ind w:firstLineChars="200" w:firstLine="480"/>
        <w:rPr>
          <w:sz w:val="24"/>
        </w:rPr>
      </w:pPr>
      <w:r>
        <w:rPr>
          <w:rFonts w:hint="eastAsia"/>
          <w:sz w:val="24"/>
        </w:rPr>
        <w:t>如我公司故意捏造事实、伪造证明材料或者以非法手段取得证明材料进行投诉的，给他人造成的损失的，我公司明白应依法承担赔偿责任。构成</w:t>
      </w:r>
      <w:r>
        <w:rPr>
          <w:rFonts w:hint="eastAsia"/>
          <w:sz w:val="24"/>
        </w:rPr>
        <w:t>犯罪的，会被移交司法机关处理。应承担赔偿责任的，我公司同意招标人在投标保证金中直接扣减相应数额。</w:t>
      </w:r>
    </w:p>
    <w:p w14:paraId="7701A5D1" w14:textId="77777777" w:rsidR="00521195" w:rsidRDefault="00C5709F">
      <w:pPr>
        <w:spacing w:line="380" w:lineRule="exact"/>
        <w:ind w:firstLineChars="200" w:firstLine="480"/>
        <w:rPr>
          <w:sz w:val="24"/>
        </w:rPr>
      </w:pPr>
      <w:r>
        <w:rPr>
          <w:rFonts w:hint="eastAsia"/>
          <w:sz w:val="24"/>
        </w:rPr>
        <w:t>我公司如有恶意投诉（异议）的、利用保密信息投诉的及投诉（异议）不实的投诉行为的，接受行政监管部门通报，未实行信用分的，自通报之日起</w:t>
      </w:r>
      <w:r>
        <w:rPr>
          <w:rFonts w:hint="eastAsia"/>
          <w:sz w:val="24"/>
        </w:rPr>
        <w:t>6</w:t>
      </w:r>
      <w:r>
        <w:rPr>
          <w:rFonts w:hint="eastAsia"/>
          <w:sz w:val="24"/>
        </w:rPr>
        <w:t>个月内，自愿接受所有投标项目的投标保证金在招标项目签订合同后予以退还</w:t>
      </w:r>
      <w:r>
        <w:rPr>
          <w:rFonts w:hint="eastAsia"/>
          <w:sz w:val="24"/>
        </w:rPr>
        <w:t>,</w:t>
      </w:r>
      <w:r>
        <w:rPr>
          <w:rFonts w:hint="eastAsia"/>
          <w:sz w:val="24"/>
        </w:rPr>
        <w:t>实行信用分的，按规定扣减信用分。在签署协议书之前，你方的中标通知书连同本投标函，对双方具有约束力。</w:t>
      </w:r>
    </w:p>
    <w:p w14:paraId="15433292" w14:textId="77777777" w:rsidR="00521195" w:rsidRDefault="00C5709F">
      <w:pPr>
        <w:spacing w:line="380" w:lineRule="exact"/>
        <w:ind w:firstLineChars="2500" w:firstLine="6000"/>
        <w:rPr>
          <w:sz w:val="24"/>
        </w:rPr>
      </w:pPr>
      <w:r>
        <w:rPr>
          <w:rFonts w:hint="eastAsia"/>
          <w:sz w:val="24"/>
        </w:rPr>
        <w:t>投标人</w:t>
      </w:r>
      <w:r>
        <w:rPr>
          <w:rFonts w:hint="eastAsia"/>
          <w:sz w:val="24"/>
        </w:rPr>
        <w:t>(</w:t>
      </w:r>
      <w:r>
        <w:rPr>
          <w:rFonts w:hint="eastAsia"/>
          <w:sz w:val="24"/>
        </w:rPr>
        <w:t>盖章</w:t>
      </w:r>
      <w:r>
        <w:rPr>
          <w:rFonts w:hint="eastAsia"/>
          <w:sz w:val="24"/>
        </w:rPr>
        <w:t>)</w:t>
      </w:r>
      <w:r>
        <w:rPr>
          <w:rFonts w:hint="eastAsia"/>
          <w:sz w:val="24"/>
        </w:rPr>
        <w:t>：</w:t>
      </w:r>
    </w:p>
    <w:p w14:paraId="4DF7D764" w14:textId="77777777" w:rsidR="00521195" w:rsidRDefault="00C5709F">
      <w:pPr>
        <w:spacing w:line="380" w:lineRule="exact"/>
        <w:ind w:firstLineChars="1500" w:firstLine="3600"/>
        <w:rPr>
          <w:sz w:val="24"/>
        </w:rPr>
      </w:pPr>
      <w:r>
        <w:rPr>
          <w:rFonts w:hint="eastAsia"/>
          <w:sz w:val="24"/>
        </w:rPr>
        <w:t>法人代表或委托代理人</w:t>
      </w:r>
      <w:r>
        <w:rPr>
          <w:rFonts w:hint="eastAsia"/>
          <w:sz w:val="24"/>
        </w:rPr>
        <w:t>(</w:t>
      </w:r>
      <w:r>
        <w:rPr>
          <w:rFonts w:hint="eastAsia"/>
          <w:sz w:val="24"/>
        </w:rPr>
        <w:t>签字或盖章</w:t>
      </w:r>
      <w:r>
        <w:rPr>
          <w:rFonts w:hint="eastAsia"/>
          <w:sz w:val="24"/>
        </w:rPr>
        <w:t>)</w:t>
      </w:r>
      <w:r>
        <w:rPr>
          <w:rFonts w:hint="eastAsia"/>
          <w:sz w:val="24"/>
        </w:rPr>
        <w:t>：</w:t>
      </w:r>
    </w:p>
    <w:p w14:paraId="380EF4B1" w14:textId="77777777" w:rsidR="00521195" w:rsidRDefault="00C5709F">
      <w:pPr>
        <w:spacing w:line="380" w:lineRule="exact"/>
        <w:ind w:firstLineChars="2200" w:firstLine="5280"/>
        <w:rPr>
          <w:sz w:val="24"/>
        </w:rPr>
      </w:pPr>
      <w:r>
        <w:rPr>
          <w:rFonts w:hint="eastAsia"/>
          <w:sz w:val="24"/>
        </w:rPr>
        <w:t>日期：</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p w14:paraId="30CDEA37"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w:t>
      </w:r>
      <w:r>
        <w:rPr>
          <w:rFonts w:asciiTheme="majorEastAsia" w:eastAsiaTheme="majorEastAsia" w:hAnsiTheme="majorEastAsia" w:cs="宋体" w:hint="eastAsia"/>
          <w:b/>
          <w:sz w:val="32"/>
          <w:szCs w:val="32"/>
        </w:rPr>
        <w:t>2</w:t>
      </w:r>
    </w:p>
    <w:p w14:paraId="669F177F" w14:textId="77777777" w:rsidR="00521195" w:rsidRDefault="00521195">
      <w:pPr>
        <w:spacing w:line="500" w:lineRule="exact"/>
        <w:jc w:val="center"/>
        <w:rPr>
          <w:rFonts w:asciiTheme="majorEastAsia" w:eastAsiaTheme="majorEastAsia" w:hAnsiTheme="majorEastAsia" w:cs="宋体"/>
          <w:b/>
          <w:sz w:val="32"/>
          <w:szCs w:val="32"/>
        </w:rPr>
      </w:pPr>
    </w:p>
    <w:p w14:paraId="005542F9" w14:textId="77777777" w:rsidR="00521195" w:rsidRDefault="00C5709F">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法定代表人身份证明书</w:t>
      </w:r>
    </w:p>
    <w:p w14:paraId="61F70A25" w14:textId="77777777" w:rsidR="00521195" w:rsidRDefault="00521195">
      <w:pPr>
        <w:spacing w:line="500" w:lineRule="exact"/>
        <w:rPr>
          <w:rFonts w:asciiTheme="majorEastAsia" w:eastAsiaTheme="majorEastAsia" w:hAnsiTheme="majorEastAsia" w:cs="宋体"/>
          <w:sz w:val="28"/>
        </w:rPr>
      </w:pPr>
    </w:p>
    <w:p w14:paraId="5D4D166A"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单位名称：</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7161DB16"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单位性质：</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521EE17D"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地</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址：</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05BD540D"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成立时间：</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月</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日</w:t>
      </w:r>
    </w:p>
    <w:p w14:paraId="4B4E2FD1"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经营期限：</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118D4E81"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姓名：</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性别：</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职务：</w:t>
      </w:r>
    </w:p>
    <w:p w14:paraId="75095BB7"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系</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（投标人）的法定代表人。</w:t>
      </w:r>
    </w:p>
    <w:p w14:paraId="031065CF" w14:textId="77777777" w:rsidR="00521195" w:rsidRDefault="00521195">
      <w:pPr>
        <w:spacing w:line="500" w:lineRule="exact"/>
        <w:ind w:firstLineChars="200" w:firstLine="480"/>
        <w:rPr>
          <w:rFonts w:asciiTheme="majorEastAsia" w:eastAsiaTheme="majorEastAsia" w:hAnsiTheme="majorEastAsia" w:cs="宋体"/>
          <w:sz w:val="24"/>
        </w:rPr>
      </w:pPr>
    </w:p>
    <w:p w14:paraId="271E6016" w14:textId="77777777" w:rsidR="00521195" w:rsidRDefault="00521195">
      <w:pPr>
        <w:spacing w:line="500" w:lineRule="exact"/>
        <w:ind w:firstLineChars="200" w:firstLine="480"/>
        <w:rPr>
          <w:rFonts w:asciiTheme="majorEastAsia" w:eastAsiaTheme="majorEastAsia" w:hAnsiTheme="majorEastAsia" w:cs="宋体"/>
          <w:sz w:val="24"/>
        </w:rPr>
      </w:pPr>
    </w:p>
    <w:p w14:paraId="5358F413" w14:textId="77777777" w:rsidR="00521195" w:rsidRDefault="00521195">
      <w:pPr>
        <w:spacing w:line="500" w:lineRule="exact"/>
        <w:ind w:firstLineChars="200" w:firstLine="480"/>
        <w:rPr>
          <w:rFonts w:asciiTheme="majorEastAsia" w:eastAsiaTheme="majorEastAsia" w:hAnsiTheme="majorEastAsia" w:cs="宋体"/>
          <w:sz w:val="24"/>
        </w:rPr>
      </w:pPr>
    </w:p>
    <w:p w14:paraId="169863B5"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特此证明。</w:t>
      </w:r>
    </w:p>
    <w:p w14:paraId="6F35D252" w14:textId="77777777" w:rsidR="00521195" w:rsidRDefault="00521195">
      <w:pPr>
        <w:spacing w:line="500" w:lineRule="exact"/>
        <w:ind w:firstLineChars="200" w:firstLine="480"/>
        <w:rPr>
          <w:rFonts w:asciiTheme="majorEastAsia" w:eastAsiaTheme="majorEastAsia" w:hAnsiTheme="majorEastAsia" w:cs="宋体"/>
          <w:sz w:val="24"/>
        </w:rPr>
      </w:pPr>
    </w:p>
    <w:p w14:paraId="7ED27D22" w14:textId="77777777" w:rsidR="00521195" w:rsidRDefault="00C5709F">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6C17908A" w14:textId="77777777" w:rsidR="00521195" w:rsidRDefault="00521195">
      <w:pPr>
        <w:spacing w:line="500" w:lineRule="exact"/>
        <w:ind w:firstLineChars="200" w:firstLine="480"/>
        <w:rPr>
          <w:rFonts w:asciiTheme="majorEastAsia" w:eastAsiaTheme="majorEastAsia" w:hAnsiTheme="majorEastAsia" w:cs="宋体"/>
          <w:sz w:val="24"/>
        </w:rPr>
      </w:pPr>
    </w:p>
    <w:p w14:paraId="5F10DC77" w14:textId="77777777" w:rsidR="00521195" w:rsidRDefault="00521195">
      <w:pPr>
        <w:spacing w:line="500" w:lineRule="exact"/>
        <w:ind w:firstLineChars="200" w:firstLine="480"/>
        <w:rPr>
          <w:rFonts w:asciiTheme="majorEastAsia" w:eastAsiaTheme="majorEastAsia" w:hAnsiTheme="majorEastAsia" w:cs="宋体"/>
          <w:sz w:val="24"/>
        </w:rPr>
      </w:pPr>
    </w:p>
    <w:p w14:paraId="24E6B572" w14:textId="77777777" w:rsidR="00521195" w:rsidRDefault="00521195">
      <w:pPr>
        <w:spacing w:line="500" w:lineRule="exact"/>
        <w:ind w:firstLineChars="200" w:firstLine="480"/>
        <w:rPr>
          <w:rFonts w:asciiTheme="majorEastAsia" w:eastAsiaTheme="majorEastAsia" w:hAnsiTheme="majorEastAsia" w:cs="宋体"/>
          <w:sz w:val="24"/>
        </w:rPr>
      </w:pPr>
    </w:p>
    <w:p w14:paraId="41CBA5B0" w14:textId="77777777" w:rsidR="00521195" w:rsidRDefault="00521195">
      <w:pPr>
        <w:spacing w:line="500" w:lineRule="exact"/>
        <w:ind w:firstLineChars="200" w:firstLine="480"/>
        <w:rPr>
          <w:rFonts w:asciiTheme="majorEastAsia" w:eastAsiaTheme="majorEastAsia" w:hAnsiTheme="majorEastAsia" w:cs="宋体"/>
          <w:sz w:val="24"/>
        </w:rPr>
      </w:pPr>
    </w:p>
    <w:p w14:paraId="3CA03185" w14:textId="77777777" w:rsidR="00521195" w:rsidRDefault="00521195">
      <w:pPr>
        <w:spacing w:line="500" w:lineRule="exact"/>
        <w:rPr>
          <w:rFonts w:asciiTheme="majorEastAsia" w:eastAsiaTheme="majorEastAsia" w:hAnsiTheme="majorEastAsia" w:cs="宋体"/>
          <w:sz w:val="24"/>
        </w:rPr>
      </w:pPr>
    </w:p>
    <w:p w14:paraId="68989A53" w14:textId="77777777" w:rsidR="00521195" w:rsidRDefault="00C5709F">
      <w:pPr>
        <w:spacing w:line="500" w:lineRule="exact"/>
        <w:ind w:firstLineChars="2600" w:firstLine="6240"/>
        <w:rPr>
          <w:rFonts w:asciiTheme="majorEastAsia" w:eastAsiaTheme="majorEastAsia" w:hAnsiTheme="majorEastAsia" w:cs="宋体"/>
          <w:sz w:val="24"/>
        </w:rPr>
      </w:pPr>
      <w:r>
        <w:rPr>
          <w:rFonts w:asciiTheme="majorEastAsia" w:eastAsiaTheme="majorEastAsia" w:hAnsiTheme="majorEastAsia" w:cs="宋体" w:hint="eastAsia"/>
          <w:sz w:val="24"/>
        </w:rPr>
        <w:t>投标人（盖章）：</w:t>
      </w:r>
    </w:p>
    <w:p w14:paraId="41654848" w14:textId="77777777" w:rsidR="00521195" w:rsidRDefault="00521195">
      <w:pPr>
        <w:spacing w:line="500" w:lineRule="exact"/>
        <w:ind w:firstLineChars="1600" w:firstLine="3840"/>
        <w:rPr>
          <w:rFonts w:asciiTheme="majorEastAsia" w:eastAsiaTheme="majorEastAsia" w:hAnsiTheme="majorEastAsia" w:cs="宋体"/>
          <w:sz w:val="24"/>
        </w:rPr>
      </w:pPr>
    </w:p>
    <w:p w14:paraId="6592BBBC" w14:textId="77777777" w:rsidR="00521195" w:rsidRDefault="00C5709F">
      <w:pPr>
        <w:spacing w:line="500" w:lineRule="exact"/>
        <w:jc w:val="right"/>
        <w:rPr>
          <w:rFonts w:asciiTheme="majorEastAsia" w:eastAsiaTheme="majorEastAsia" w:hAnsiTheme="majorEastAsia" w:cs="宋体"/>
          <w:sz w:val="24"/>
        </w:rPr>
      </w:pPr>
      <w:r>
        <w:rPr>
          <w:rFonts w:asciiTheme="majorEastAsia" w:eastAsiaTheme="majorEastAsia" w:hAnsiTheme="majorEastAsia" w:cs="宋体" w:hint="eastAsia"/>
          <w:sz w:val="24"/>
        </w:rPr>
        <w:t>日期：</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年</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月</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日</w:t>
      </w:r>
    </w:p>
    <w:p w14:paraId="4939035F" w14:textId="77777777" w:rsidR="00521195" w:rsidRDefault="00521195">
      <w:pPr>
        <w:spacing w:line="500" w:lineRule="exact"/>
        <w:jc w:val="left"/>
        <w:rPr>
          <w:rFonts w:asciiTheme="majorEastAsia" w:eastAsiaTheme="majorEastAsia" w:hAnsiTheme="majorEastAsia" w:cs="宋体"/>
          <w:sz w:val="24"/>
        </w:rPr>
      </w:pPr>
    </w:p>
    <w:p w14:paraId="2B4338D1" w14:textId="77777777" w:rsidR="00521195" w:rsidRDefault="00521195">
      <w:pPr>
        <w:spacing w:line="500" w:lineRule="exact"/>
        <w:jc w:val="left"/>
        <w:rPr>
          <w:rFonts w:asciiTheme="majorEastAsia" w:eastAsiaTheme="majorEastAsia" w:hAnsiTheme="majorEastAsia" w:cs="宋体"/>
          <w:b/>
          <w:sz w:val="32"/>
          <w:szCs w:val="32"/>
        </w:rPr>
      </w:pPr>
    </w:p>
    <w:p w14:paraId="4CE77394"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w:t>
      </w:r>
      <w:r>
        <w:rPr>
          <w:rFonts w:asciiTheme="majorEastAsia" w:eastAsiaTheme="majorEastAsia" w:hAnsiTheme="majorEastAsia" w:cs="宋体" w:hint="eastAsia"/>
          <w:b/>
          <w:sz w:val="32"/>
          <w:szCs w:val="32"/>
        </w:rPr>
        <w:t>3</w:t>
      </w:r>
    </w:p>
    <w:p w14:paraId="6649E3CF" w14:textId="77777777" w:rsidR="00521195" w:rsidRDefault="00C5709F">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授</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权</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委</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托</w:t>
      </w: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书</w:t>
      </w:r>
    </w:p>
    <w:p w14:paraId="3BB55D62" w14:textId="77777777" w:rsidR="00521195" w:rsidRDefault="00521195">
      <w:pPr>
        <w:spacing w:line="520" w:lineRule="atLeast"/>
        <w:jc w:val="center"/>
        <w:rPr>
          <w:rFonts w:asciiTheme="majorEastAsia" w:eastAsiaTheme="majorEastAsia" w:hAnsiTheme="majorEastAsia" w:cs="宋体"/>
          <w:sz w:val="44"/>
        </w:rPr>
      </w:pPr>
    </w:p>
    <w:p w14:paraId="37CC42A2"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本授权委托书声明：我</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（姓名）系</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（投标人名称）的法定代表人，现授权委托</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（单位名称）的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（姓名）为我单位的代理人，以本单位的名义参加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（招标人名称）的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工程的投标活动。代理人在开标、评标、合同谈判过程中所签署的一切文件和处理与之有关的一切事务，我均予以承认。代理人无转委托权。</w:t>
      </w:r>
    </w:p>
    <w:p w14:paraId="32250603"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特此委托。</w:t>
      </w:r>
    </w:p>
    <w:p w14:paraId="51646DAA" w14:textId="77777777" w:rsidR="00521195" w:rsidRDefault="00521195">
      <w:pPr>
        <w:spacing w:line="520" w:lineRule="atLeast"/>
        <w:rPr>
          <w:rFonts w:asciiTheme="majorEastAsia" w:eastAsiaTheme="majorEastAsia" w:hAnsiTheme="majorEastAsia" w:cs="宋体"/>
          <w:sz w:val="24"/>
        </w:rPr>
      </w:pPr>
    </w:p>
    <w:p w14:paraId="14D00507"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代理人姓名：</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性别：</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身份证号码：</w:t>
      </w:r>
    </w:p>
    <w:p w14:paraId="0B5D9119"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电话：</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传真：</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手机：</w:t>
      </w:r>
    </w:p>
    <w:p w14:paraId="1F941E5C" w14:textId="77777777" w:rsidR="00521195" w:rsidRDefault="00521195">
      <w:pPr>
        <w:spacing w:line="520" w:lineRule="atLeast"/>
        <w:rPr>
          <w:rFonts w:asciiTheme="majorEastAsia" w:eastAsiaTheme="majorEastAsia" w:hAnsiTheme="majorEastAsia" w:cs="宋体"/>
          <w:sz w:val="24"/>
        </w:rPr>
      </w:pPr>
    </w:p>
    <w:p w14:paraId="105D84B2" w14:textId="77777777" w:rsidR="00521195" w:rsidRDefault="00C5709F">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投标人（盖章）：</w:t>
      </w:r>
      <w:r>
        <w:rPr>
          <w:rFonts w:asciiTheme="majorEastAsia" w:eastAsiaTheme="majorEastAsia" w:hAnsiTheme="majorEastAsia" w:cs="宋体" w:hint="eastAsia"/>
          <w:sz w:val="24"/>
        </w:rPr>
        <w:t xml:space="preserve"> </w:t>
      </w:r>
    </w:p>
    <w:p w14:paraId="6EB848E6" w14:textId="77777777" w:rsidR="00521195" w:rsidRDefault="00521195">
      <w:pPr>
        <w:spacing w:line="520" w:lineRule="atLeast"/>
        <w:jc w:val="center"/>
        <w:rPr>
          <w:rFonts w:asciiTheme="majorEastAsia" w:eastAsiaTheme="majorEastAsia" w:hAnsiTheme="majorEastAsia" w:cs="宋体"/>
          <w:sz w:val="24"/>
        </w:rPr>
      </w:pPr>
    </w:p>
    <w:p w14:paraId="2ED18E26" w14:textId="77777777" w:rsidR="00521195" w:rsidRDefault="00C5709F">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法定代表人（签字或盖章）：</w:t>
      </w:r>
    </w:p>
    <w:p w14:paraId="3847258A" w14:textId="77777777" w:rsidR="00521195" w:rsidRDefault="00521195">
      <w:pPr>
        <w:pStyle w:val="24"/>
        <w:ind w:firstLine="422"/>
      </w:pPr>
    </w:p>
    <w:p w14:paraId="1C7801E4" w14:textId="77777777" w:rsidR="00521195" w:rsidRDefault="00C5709F">
      <w:pPr>
        <w:spacing w:line="500" w:lineRule="exact"/>
        <w:ind w:firstLineChars="1600" w:firstLine="3840"/>
        <w:rPr>
          <w:rFonts w:asciiTheme="majorEastAsia" w:eastAsiaTheme="majorEastAsia" w:hAnsiTheme="majorEastAsia" w:cs="宋体"/>
          <w:sz w:val="24"/>
        </w:rPr>
      </w:pPr>
      <w:r>
        <w:rPr>
          <w:rFonts w:asciiTheme="majorEastAsia" w:eastAsiaTheme="majorEastAsia" w:hAnsiTheme="majorEastAsia" w:cs="宋体" w:hint="eastAsia"/>
          <w:sz w:val="24"/>
        </w:rPr>
        <w:t>日期：</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年</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月</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日</w:t>
      </w:r>
    </w:p>
    <w:p w14:paraId="42ED4ABD" w14:textId="77777777" w:rsidR="00521195" w:rsidRDefault="00521195">
      <w:pPr>
        <w:spacing w:line="520" w:lineRule="atLeast"/>
        <w:rPr>
          <w:rFonts w:asciiTheme="majorEastAsia" w:eastAsiaTheme="majorEastAsia" w:hAnsiTheme="majorEastAsia" w:cs="宋体"/>
          <w:sz w:val="24"/>
        </w:rPr>
      </w:pPr>
    </w:p>
    <w:p w14:paraId="2459165E" w14:textId="77777777" w:rsidR="00521195" w:rsidRDefault="00521195">
      <w:pPr>
        <w:spacing w:line="520" w:lineRule="atLeast"/>
        <w:rPr>
          <w:rFonts w:asciiTheme="majorEastAsia" w:eastAsiaTheme="majorEastAsia" w:hAnsiTheme="majorEastAsia" w:cs="宋体"/>
          <w:sz w:val="24"/>
        </w:rPr>
      </w:pPr>
    </w:p>
    <w:p w14:paraId="08BBE899" w14:textId="77777777" w:rsidR="00521195" w:rsidRDefault="00C5709F">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2BD6DDE5" w14:textId="77777777" w:rsidR="00521195" w:rsidRDefault="00C5709F">
      <w:pPr>
        <w:spacing w:line="500" w:lineRule="exact"/>
        <w:jc w:val="left"/>
        <w:rPr>
          <w:rFonts w:asciiTheme="majorEastAsia" w:eastAsiaTheme="majorEastAsia" w:hAnsiTheme="majorEastAsia" w:cs="宋体"/>
        </w:rPr>
      </w:pPr>
      <w:r>
        <w:rPr>
          <w:rFonts w:asciiTheme="majorEastAsia" w:eastAsiaTheme="majorEastAsia" w:hAnsiTheme="majorEastAsia" w:cs="宋体" w:hint="eastAsia"/>
          <w:sz w:val="24"/>
        </w:rPr>
        <w:br w:type="page"/>
      </w:r>
    </w:p>
    <w:p w14:paraId="6D0B6963"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w:t>
      </w:r>
      <w:r>
        <w:rPr>
          <w:rFonts w:asciiTheme="majorEastAsia" w:eastAsiaTheme="majorEastAsia" w:hAnsiTheme="majorEastAsia" w:cs="宋体" w:hint="eastAsia"/>
          <w:b/>
          <w:sz w:val="32"/>
          <w:szCs w:val="32"/>
        </w:rPr>
        <w:t>4</w:t>
      </w:r>
    </w:p>
    <w:p w14:paraId="69D6FAF1"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标书封面样式：</w:t>
      </w:r>
    </w:p>
    <w:p w14:paraId="7765D2AE" w14:textId="77777777" w:rsidR="00521195" w:rsidRDefault="00C5709F">
      <w:pPr>
        <w:spacing w:line="520" w:lineRule="atLeast"/>
        <w:jc w:val="right"/>
        <w:rPr>
          <w:rFonts w:asciiTheme="majorEastAsia" w:eastAsiaTheme="majorEastAsia" w:hAnsiTheme="majorEastAsia" w:cs="宋体"/>
          <w:sz w:val="28"/>
        </w:rPr>
      </w:pPr>
      <w:r>
        <w:rPr>
          <w:rFonts w:asciiTheme="majorEastAsia" w:eastAsiaTheme="majorEastAsia" w:hAnsiTheme="majorEastAsia" w:cs="宋体" w:hint="eastAsia"/>
          <w:sz w:val="28"/>
          <w:u w:val="single"/>
        </w:rPr>
        <w:t xml:space="preserve"> </w:t>
      </w:r>
      <w:r>
        <w:rPr>
          <w:rFonts w:asciiTheme="majorEastAsia" w:eastAsiaTheme="majorEastAsia" w:hAnsiTheme="majorEastAsia" w:cs="宋体"/>
          <w:sz w:val="28"/>
          <w:u w:val="single"/>
        </w:rPr>
        <w:t xml:space="preserve">   </w:t>
      </w:r>
      <w:r>
        <w:rPr>
          <w:rFonts w:asciiTheme="majorEastAsia" w:eastAsiaTheme="majorEastAsia" w:hAnsiTheme="majorEastAsia" w:cs="宋体" w:hint="eastAsia"/>
          <w:sz w:val="28"/>
        </w:rPr>
        <w:t>本</w:t>
      </w:r>
    </w:p>
    <w:p w14:paraId="185042F7"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5A25CAFB"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76E8E36F"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5F6A1AE0"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0495DF77" w14:textId="77777777" w:rsidR="00521195" w:rsidRDefault="00C5709F">
      <w:pPr>
        <w:pStyle w:val="aa"/>
        <w:adjustRightInd w:val="0"/>
        <w:snapToGrid w:val="0"/>
        <w:spacing w:line="800" w:lineRule="exact"/>
        <w:jc w:val="center"/>
        <w:rPr>
          <w:rFonts w:asciiTheme="majorEastAsia" w:eastAsiaTheme="majorEastAsia" w:hAnsiTheme="majorEastAsia" w:cs="宋体"/>
          <w:b/>
          <w:bCs/>
          <w:spacing w:val="-20"/>
          <w:sz w:val="36"/>
          <w:szCs w:val="36"/>
        </w:rPr>
      </w:pPr>
      <w:r>
        <w:rPr>
          <w:rFonts w:asciiTheme="majorEastAsia" w:eastAsiaTheme="majorEastAsia" w:hAnsiTheme="majorEastAsia" w:cs="宋体" w:hint="eastAsia"/>
          <w:b/>
          <w:sz w:val="36"/>
          <w:szCs w:val="36"/>
          <w:u w:val="single"/>
        </w:rPr>
        <w:t xml:space="preserve"> </w:t>
      </w:r>
      <w:r>
        <w:rPr>
          <w:rFonts w:asciiTheme="majorEastAsia" w:eastAsiaTheme="majorEastAsia" w:hAnsiTheme="majorEastAsia" w:cs="宋体"/>
          <w:b/>
          <w:sz w:val="36"/>
          <w:szCs w:val="36"/>
          <w:u w:val="single"/>
        </w:rPr>
        <w:t xml:space="preserve">                         </w:t>
      </w:r>
      <w:r>
        <w:rPr>
          <w:rFonts w:asciiTheme="majorEastAsia" w:eastAsiaTheme="majorEastAsia" w:hAnsiTheme="majorEastAsia" w:cs="宋体" w:hint="eastAsia"/>
          <w:b/>
          <w:sz w:val="36"/>
          <w:szCs w:val="36"/>
        </w:rPr>
        <w:t>（项目名称）</w:t>
      </w:r>
    </w:p>
    <w:p w14:paraId="04AA94C7" w14:textId="77777777" w:rsidR="00521195" w:rsidRDefault="00C5709F">
      <w:pPr>
        <w:pStyle w:val="aa"/>
        <w:adjustRightInd w:val="0"/>
        <w:snapToGrid w:val="0"/>
        <w:spacing w:line="800" w:lineRule="exact"/>
        <w:jc w:val="center"/>
        <w:rPr>
          <w:rFonts w:asciiTheme="majorEastAsia" w:eastAsiaTheme="majorEastAsia" w:hAnsiTheme="majorEastAsia" w:cs="宋体"/>
          <w:b/>
          <w:bCs/>
          <w:sz w:val="44"/>
          <w:szCs w:val="44"/>
        </w:rPr>
      </w:pPr>
      <w:r>
        <w:rPr>
          <w:rFonts w:asciiTheme="majorEastAsia" w:eastAsiaTheme="majorEastAsia" w:hAnsiTheme="majorEastAsia" w:cs="宋体" w:hint="eastAsia"/>
          <w:b/>
          <w:bCs/>
          <w:sz w:val="44"/>
          <w:szCs w:val="44"/>
        </w:rPr>
        <w:tab/>
      </w:r>
    </w:p>
    <w:p w14:paraId="1F1A40C8" w14:textId="77777777" w:rsidR="00521195" w:rsidRDefault="00521195">
      <w:pPr>
        <w:spacing w:line="520" w:lineRule="atLeast"/>
        <w:jc w:val="center"/>
        <w:rPr>
          <w:rFonts w:asciiTheme="majorEastAsia" w:eastAsiaTheme="majorEastAsia" w:hAnsiTheme="majorEastAsia" w:cs="宋体"/>
          <w:sz w:val="36"/>
        </w:rPr>
      </w:pPr>
    </w:p>
    <w:p w14:paraId="4D33EBC2" w14:textId="77777777" w:rsidR="00521195" w:rsidRDefault="00521195">
      <w:pPr>
        <w:spacing w:line="520" w:lineRule="atLeast"/>
        <w:rPr>
          <w:rFonts w:asciiTheme="majorEastAsia" w:eastAsiaTheme="majorEastAsia" w:hAnsiTheme="majorEastAsia" w:cs="宋体"/>
          <w:sz w:val="48"/>
        </w:rPr>
      </w:pPr>
    </w:p>
    <w:p w14:paraId="5BE846AB" w14:textId="77777777" w:rsidR="00521195" w:rsidRDefault="00C5709F">
      <w:pPr>
        <w:spacing w:line="520" w:lineRule="atLeast"/>
        <w:jc w:val="center"/>
        <w:rPr>
          <w:rFonts w:asciiTheme="majorEastAsia" w:eastAsiaTheme="majorEastAsia" w:hAnsiTheme="majorEastAsia" w:cs="宋体"/>
          <w:b/>
          <w:bCs/>
          <w:sz w:val="72"/>
        </w:rPr>
      </w:pPr>
      <w:r>
        <w:rPr>
          <w:rFonts w:asciiTheme="majorEastAsia" w:eastAsiaTheme="majorEastAsia" w:hAnsiTheme="majorEastAsia" w:cs="宋体" w:hint="eastAsia"/>
          <w:b/>
          <w:bCs/>
          <w:sz w:val="72"/>
        </w:rPr>
        <w:t>投</w:t>
      </w:r>
      <w:r>
        <w:rPr>
          <w:rFonts w:asciiTheme="majorEastAsia" w:eastAsiaTheme="majorEastAsia" w:hAnsiTheme="majorEastAsia" w:cs="宋体" w:hint="eastAsia"/>
          <w:b/>
          <w:bCs/>
          <w:sz w:val="72"/>
        </w:rPr>
        <w:t xml:space="preserve"> </w:t>
      </w:r>
      <w:r>
        <w:rPr>
          <w:rFonts w:asciiTheme="majorEastAsia" w:eastAsiaTheme="majorEastAsia" w:hAnsiTheme="majorEastAsia" w:cs="宋体" w:hint="eastAsia"/>
          <w:b/>
          <w:bCs/>
          <w:sz w:val="72"/>
        </w:rPr>
        <w:t>标</w:t>
      </w:r>
      <w:r>
        <w:rPr>
          <w:rFonts w:asciiTheme="majorEastAsia" w:eastAsiaTheme="majorEastAsia" w:hAnsiTheme="majorEastAsia" w:cs="宋体" w:hint="eastAsia"/>
          <w:b/>
          <w:bCs/>
          <w:sz w:val="72"/>
        </w:rPr>
        <w:t xml:space="preserve"> </w:t>
      </w:r>
      <w:r>
        <w:rPr>
          <w:rFonts w:asciiTheme="majorEastAsia" w:eastAsiaTheme="majorEastAsia" w:hAnsiTheme="majorEastAsia" w:cs="宋体" w:hint="eastAsia"/>
          <w:b/>
          <w:bCs/>
          <w:sz w:val="72"/>
        </w:rPr>
        <w:t>文</w:t>
      </w:r>
      <w:r>
        <w:rPr>
          <w:rFonts w:asciiTheme="majorEastAsia" w:eastAsiaTheme="majorEastAsia" w:hAnsiTheme="majorEastAsia" w:cs="宋体" w:hint="eastAsia"/>
          <w:b/>
          <w:bCs/>
          <w:sz w:val="72"/>
        </w:rPr>
        <w:t xml:space="preserve"> </w:t>
      </w:r>
      <w:r>
        <w:rPr>
          <w:rFonts w:asciiTheme="majorEastAsia" w:eastAsiaTheme="majorEastAsia" w:hAnsiTheme="majorEastAsia" w:cs="宋体" w:hint="eastAsia"/>
          <w:b/>
          <w:bCs/>
          <w:sz w:val="72"/>
        </w:rPr>
        <w:t>件</w:t>
      </w:r>
    </w:p>
    <w:p w14:paraId="78EBFC1D" w14:textId="77777777" w:rsidR="00521195" w:rsidRDefault="00521195">
      <w:pPr>
        <w:spacing w:line="520" w:lineRule="atLeast"/>
        <w:jc w:val="center"/>
        <w:rPr>
          <w:rFonts w:asciiTheme="majorEastAsia" w:eastAsiaTheme="majorEastAsia" w:hAnsiTheme="majorEastAsia" w:cs="宋体"/>
          <w:b/>
          <w:bCs/>
          <w:sz w:val="36"/>
        </w:rPr>
      </w:pPr>
    </w:p>
    <w:p w14:paraId="1033D741" w14:textId="77777777" w:rsidR="00521195" w:rsidRDefault="00C5709F">
      <w:pPr>
        <w:spacing w:line="520" w:lineRule="atLeast"/>
        <w:jc w:val="center"/>
        <w:rPr>
          <w:rFonts w:asciiTheme="majorEastAsia" w:eastAsiaTheme="majorEastAsia" w:hAnsiTheme="majorEastAsia" w:cs="宋体"/>
          <w:b/>
          <w:bCs/>
          <w:sz w:val="36"/>
        </w:rPr>
      </w:pPr>
      <w:r>
        <w:rPr>
          <w:rFonts w:asciiTheme="majorEastAsia" w:eastAsiaTheme="majorEastAsia" w:hAnsiTheme="majorEastAsia" w:cs="宋体" w:hint="eastAsia"/>
          <w:b/>
          <w:bCs/>
          <w:sz w:val="36"/>
        </w:rPr>
        <w:t>（</w:t>
      </w:r>
      <w:r>
        <w:rPr>
          <w:rFonts w:asciiTheme="majorEastAsia" w:eastAsiaTheme="majorEastAsia" w:hAnsiTheme="majorEastAsia" w:cs="宋体" w:hint="eastAsia"/>
          <w:b/>
          <w:bCs/>
          <w:sz w:val="36"/>
        </w:rPr>
        <w:t xml:space="preserve"> </w:t>
      </w:r>
      <w:r>
        <w:rPr>
          <w:rFonts w:asciiTheme="majorEastAsia" w:eastAsiaTheme="majorEastAsia" w:hAnsiTheme="majorEastAsia" w:cs="宋体"/>
          <w:b/>
          <w:bCs/>
          <w:sz w:val="36"/>
          <w:u w:val="single"/>
        </w:rPr>
        <w:t xml:space="preserve">    </w:t>
      </w:r>
      <w:r>
        <w:rPr>
          <w:rFonts w:asciiTheme="majorEastAsia" w:eastAsiaTheme="majorEastAsia" w:hAnsiTheme="majorEastAsia" w:cs="宋体" w:hint="eastAsia"/>
          <w:b/>
          <w:bCs/>
          <w:sz w:val="36"/>
        </w:rPr>
        <w:t>号标书）</w:t>
      </w:r>
    </w:p>
    <w:p w14:paraId="2FD58FB0" w14:textId="77777777" w:rsidR="00521195" w:rsidRDefault="00521195">
      <w:pPr>
        <w:spacing w:line="520" w:lineRule="atLeast"/>
        <w:rPr>
          <w:rFonts w:asciiTheme="majorEastAsia" w:eastAsiaTheme="majorEastAsia" w:hAnsiTheme="majorEastAsia" w:cs="宋体"/>
          <w:b/>
          <w:bCs/>
          <w:sz w:val="48"/>
        </w:rPr>
      </w:pPr>
    </w:p>
    <w:p w14:paraId="2EF619D2" w14:textId="77777777" w:rsidR="00521195" w:rsidRDefault="00521195">
      <w:pPr>
        <w:spacing w:line="520" w:lineRule="atLeast"/>
        <w:rPr>
          <w:rFonts w:asciiTheme="majorEastAsia" w:eastAsiaTheme="majorEastAsia" w:hAnsiTheme="majorEastAsia" w:cs="宋体"/>
          <w:sz w:val="28"/>
        </w:rPr>
      </w:pPr>
    </w:p>
    <w:p w14:paraId="324960AF" w14:textId="77777777" w:rsidR="00521195" w:rsidRDefault="00521195">
      <w:pPr>
        <w:spacing w:line="520" w:lineRule="atLeast"/>
        <w:rPr>
          <w:rFonts w:asciiTheme="majorEastAsia" w:eastAsiaTheme="majorEastAsia" w:hAnsiTheme="majorEastAsia" w:cs="宋体"/>
          <w:sz w:val="28"/>
        </w:rPr>
      </w:pPr>
    </w:p>
    <w:p w14:paraId="440EF9C8" w14:textId="77777777" w:rsidR="00521195" w:rsidRDefault="00521195">
      <w:pPr>
        <w:spacing w:line="520" w:lineRule="atLeast"/>
        <w:rPr>
          <w:rFonts w:asciiTheme="majorEastAsia" w:eastAsiaTheme="majorEastAsia" w:hAnsiTheme="majorEastAsia" w:cs="宋体"/>
          <w:sz w:val="28"/>
        </w:rPr>
      </w:pPr>
    </w:p>
    <w:p w14:paraId="0D915031"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投标人（盖章）：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1ABE15CF" w14:textId="77777777" w:rsidR="00521195" w:rsidRDefault="00521195">
      <w:pPr>
        <w:spacing w:line="500" w:lineRule="exact"/>
        <w:ind w:firstLineChars="200" w:firstLine="480"/>
        <w:rPr>
          <w:rFonts w:asciiTheme="majorEastAsia" w:eastAsiaTheme="majorEastAsia" w:hAnsiTheme="majorEastAsia" w:cs="宋体"/>
          <w:sz w:val="24"/>
        </w:rPr>
      </w:pPr>
    </w:p>
    <w:p w14:paraId="09576DE9"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法定代表人或授权委托人（签字或盖章）：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7A203099" w14:textId="77777777" w:rsidR="00521195" w:rsidRDefault="00521195">
      <w:pPr>
        <w:spacing w:line="500" w:lineRule="exact"/>
        <w:ind w:firstLineChars="200" w:firstLine="480"/>
        <w:rPr>
          <w:rFonts w:asciiTheme="majorEastAsia" w:eastAsiaTheme="majorEastAsia" w:hAnsiTheme="majorEastAsia" w:cs="宋体"/>
          <w:sz w:val="24"/>
        </w:rPr>
      </w:pPr>
    </w:p>
    <w:p w14:paraId="3FF55D2F" w14:textId="77777777" w:rsidR="00521195" w:rsidRDefault="00521195">
      <w:pPr>
        <w:spacing w:line="500" w:lineRule="exact"/>
        <w:ind w:firstLineChars="200" w:firstLine="480"/>
        <w:rPr>
          <w:rFonts w:asciiTheme="majorEastAsia" w:eastAsiaTheme="majorEastAsia" w:hAnsiTheme="majorEastAsia" w:cs="宋体"/>
          <w:sz w:val="24"/>
        </w:rPr>
      </w:pPr>
    </w:p>
    <w:p w14:paraId="4304BACD" w14:textId="77777777" w:rsidR="00521195" w:rsidRDefault="00C5709F">
      <w:pPr>
        <w:spacing w:line="500" w:lineRule="exact"/>
        <w:ind w:firstLineChars="200" w:firstLine="480"/>
        <w:jc w:val="center"/>
        <w:rPr>
          <w:rFonts w:asciiTheme="majorEastAsia" w:eastAsiaTheme="majorEastAsia" w:hAnsiTheme="majorEastAsia" w:cs="宋体"/>
          <w:sz w:val="24"/>
        </w:rPr>
      </w:pPr>
      <w:r>
        <w:rPr>
          <w:rFonts w:asciiTheme="majorEastAsia" w:eastAsiaTheme="majorEastAsia" w:hAnsiTheme="majorEastAsia" w:cs="宋体" w:hint="eastAsia"/>
          <w:sz w:val="24"/>
        </w:rPr>
        <w:t>年</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月</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日</w:t>
      </w:r>
    </w:p>
    <w:p w14:paraId="277F2570" w14:textId="77777777" w:rsidR="00521195" w:rsidRDefault="00521195">
      <w:pPr>
        <w:spacing w:line="360" w:lineRule="auto"/>
        <w:jc w:val="left"/>
        <w:rPr>
          <w:rFonts w:asciiTheme="majorEastAsia" w:eastAsiaTheme="majorEastAsia" w:hAnsiTheme="majorEastAsia" w:cs="宋体"/>
        </w:rPr>
      </w:pPr>
    </w:p>
    <w:sectPr w:rsidR="00521195">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1B43" w14:textId="77777777" w:rsidR="00C5709F" w:rsidRDefault="00C5709F">
      <w:r>
        <w:separator/>
      </w:r>
    </w:p>
  </w:endnote>
  <w:endnote w:type="continuationSeparator" w:id="0">
    <w:p w14:paraId="77C04D5C" w14:textId="77777777" w:rsidR="00C5709F" w:rsidRDefault="00C5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swiss"/>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8313"/>
    </w:sdtPr>
    <w:sdtEndPr/>
    <w:sdtContent>
      <w:p w14:paraId="2DB2518C" w14:textId="77777777" w:rsidR="00521195" w:rsidRDefault="00C5709F">
        <w:pPr>
          <w:pStyle w:val="af0"/>
          <w:jc w:val="center"/>
        </w:pPr>
        <w:r>
          <w:fldChar w:fldCharType="begin"/>
        </w:r>
        <w:r>
          <w:instrText xml:space="preserve"> PAGE   \* MERGEFORMAT </w:instrText>
        </w:r>
        <w:r>
          <w:fldChar w:fldCharType="separate"/>
        </w:r>
        <w:r>
          <w:rPr>
            <w:lang w:val="zh-CN"/>
          </w:rPr>
          <w:t>23</w:t>
        </w:r>
        <w:r>
          <w:rPr>
            <w:lang w:val="zh-CN"/>
          </w:rPr>
          <w:fldChar w:fldCharType="end"/>
        </w:r>
      </w:p>
    </w:sdtContent>
  </w:sdt>
  <w:p w14:paraId="2CEF3244" w14:textId="77777777" w:rsidR="00521195" w:rsidRDefault="005211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622E" w14:textId="77777777" w:rsidR="00C5709F" w:rsidRDefault="00C5709F">
      <w:r>
        <w:separator/>
      </w:r>
    </w:p>
  </w:footnote>
  <w:footnote w:type="continuationSeparator" w:id="0">
    <w:p w14:paraId="7E484418" w14:textId="77777777" w:rsidR="00C5709F" w:rsidRDefault="00C5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56BE" w14:textId="77777777" w:rsidR="00521195" w:rsidRDefault="00521195">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542CF6"/>
    <w:multiLevelType w:val="singleLevel"/>
    <w:tmpl w:val="BB542CF6"/>
    <w:lvl w:ilvl="0">
      <w:start w:val="1"/>
      <w:numFmt w:val="decimal"/>
      <w:suff w:val="nothing"/>
      <w:lvlText w:val="（%1）"/>
      <w:lvlJc w:val="left"/>
    </w:lvl>
  </w:abstractNum>
  <w:abstractNum w:abstractNumId="1" w15:restartNumberingAfterBreak="0">
    <w:nsid w:val="5F9A7BCF"/>
    <w:multiLevelType w:val="singleLevel"/>
    <w:tmpl w:val="5F9A7BCF"/>
    <w:lvl w:ilvl="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defaultTabStop w:val="420"/>
  <w:drawingGridHorizontalSpacing w:val="105"/>
  <w:drawingGridVerticalSpacing w:val="156"/>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087D"/>
    <w:rsid w:val="0000757E"/>
    <w:rsid w:val="00011AE2"/>
    <w:rsid w:val="00013E51"/>
    <w:rsid w:val="000153D1"/>
    <w:rsid w:val="0002247A"/>
    <w:rsid w:val="000318DC"/>
    <w:rsid w:val="00031EAE"/>
    <w:rsid w:val="000376BA"/>
    <w:rsid w:val="00044B92"/>
    <w:rsid w:val="000461E2"/>
    <w:rsid w:val="000500FB"/>
    <w:rsid w:val="00050C8A"/>
    <w:rsid w:val="000513D7"/>
    <w:rsid w:val="00052B02"/>
    <w:rsid w:val="00061576"/>
    <w:rsid w:val="0006674D"/>
    <w:rsid w:val="000675E0"/>
    <w:rsid w:val="0007327C"/>
    <w:rsid w:val="000737B2"/>
    <w:rsid w:val="000738A3"/>
    <w:rsid w:val="00074832"/>
    <w:rsid w:val="00080B8A"/>
    <w:rsid w:val="0008794F"/>
    <w:rsid w:val="000919B1"/>
    <w:rsid w:val="00091F28"/>
    <w:rsid w:val="000A15A6"/>
    <w:rsid w:val="000A1CCD"/>
    <w:rsid w:val="000A4844"/>
    <w:rsid w:val="000A56CC"/>
    <w:rsid w:val="000A6CF6"/>
    <w:rsid w:val="000A7B5C"/>
    <w:rsid w:val="000B0EE1"/>
    <w:rsid w:val="000B4700"/>
    <w:rsid w:val="000B55DE"/>
    <w:rsid w:val="000B6527"/>
    <w:rsid w:val="000C00DA"/>
    <w:rsid w:val="000C0EDC"/>
    <w:rsid w:val="000D1A2C"/>
    <w:rsid w:val="000D1CBD"/>
    <w:rsid w:val="000E297C"/>
    <w:rsid w:val="000E2AEA"/>
    <w:rsid w:val="000E7051"/>
    <w:rsid w:val="000F3684"/>
    <w:rsid w:val="000F5044"/>
    <w:rsid w:val="00105FDE"/>
    <w:rsid w:val="001135E1"/>
    <w:rsid w:val="00114568"/>
    <w:rsid w:val="001159D3"/>
    <w:rsid w:val="001223D0"/>
    <w:rsid w:val="00122C5E"/>
    <w:rsid w:val="001319D8"/>
    <w:rsid w:val="00132713"/>
    <w:rsid w:val="001425EF"/>
    <w:rsid w:val="00142AA3"/>
    <w:rsid w:val="001434AA"/>
    <w:rsid w:val="00144D54"/>
    <w:rsid w:val="0014684E"/>
    <w:rsid w:val="001477AC"/>
    <w:rsid w:val="00147FE8"/>
    <w:rsid w:val="001505DC"/>
    <w:rsid w:val="00153DBB"/>
    <w:rsid w:val="00154E48"/>
    <w:rsid w:val="00154E54"/>
    <w:rsid w:val="001550FC"/>
    <w:rsid w:val="00157A8D"/>
    <w:rsid w:val="00161C33"/>
    <w:rsid w:val="001657ED"/>
    <w:rsid w:val="001661BD"/>
    <w:rsid w:val="0017083D"/>
    <w:rsid w:val="001708FF"/>
    <w:rsid w:val="0017134C"/>
    <w:rsid w:val="001725D1"/>
    <w:rsid w:val="001810C4"/>
    <w:rsid w:val="00181C4C"/>
    <w:rsid w:val="00185854"/>
    <w:rsid w:val="001873B0"/>
    <w:rsid w:val="00187E68"/>
    <w:rsid w:val="001925D8"/>
    <w:rsid w:val="001950F4"/>
    <w:rsid w:val="00195827"/>
    <w:rsid w:val="001A01B1"/>
    <w:rsid w:val="001A1B05"/>
    <w:rsid w:val="001A2465"/>
    <w:rsid w:val="001A6958"/>
    <w:rsid w:val="001A6D0C"/>
    <w:rsid w:val="001B113D"/>
    <w:rsid w:val="001B139E"/>
    <w:rsid w:val="001B3304"/>
    <w:rsid w:val="001B6D75"/>
    <w:rsid w:val="001B7C76"/>
    <w:rsid w:val="001C048B"/>
    <w:rsid w:val="001C34C5"/>
    <w:rsid w:val="001C528F"/>
    <w:rsid w:val="001C7CA7"/>
    <w:rsid w:val="001D057D"/>
    <w:rsid w:val="001D1CAC"/>
    <w:rsid w:val="001D246C"/>
    <w:rsid w:val="001D7082"/>
    <w:rsid w:val="001E2EE7"/>
    <w:rsid w:val="001E327E"/>
    <w:rsid w:val="001E66E7"/>
    <w:rsid w:val="001E72EF"/>
    <w:rsid w:val="001F0F75"/>
    <w:rsid w:val="001F57B5"/>
    <w:rsid w:val="001F67DC"/>
    <w:rsid w:val="00201FAA"/>
    <w:rsid w:val="0020223D"/>
    <w:rsid w:val="00204EFF"/>
    <w:rsid w:val="002154D0"/>
    <w:rsid w:val="00217EBA"/>
    <w:rsid w:val="00224A89"/>
    <w:rsid w:val="00226851"/>
    <w:rsid w:val="00231F9D"/>
    <w:rsid w:val="00232888"/>
    <w:rsid w:val="00233824"/>
    <w:rsid w:val="00237BA8"/>
    <w:rsid w:val="00242CC1"/>
    <w:rsid w:val="00250A52"/>
    <w:rsid w:val="00250C94"/>
    <w:rsid w:val="002512AD"/>
    <w:rsid w:val="00254A81"/>
    <w:rsid w:val="002555C3"/>
    <w:rsid w:val="00255D7A"/>
    <w:rsid w:val="0025705C"/>
    <w:rsid w:val="002628E6"/>
    <w:rsid w:val="00262F96"/>
    <w:rsid w:val="00264FC2"/>
    <w:rsid w:val="002653AA"/>
    <w:rsid w:val="002666F2"/>
    <w:rsid w:val="002821D7"/>
    <w:rsid w:val="002843DB"/>
    <w:rsid w:val="00285806"/>
    <w:rsid w:val="00287DEB"/>
    <w:rsid w:val="00292922"/>
    <w:rsid w:val="00297ABB"/>
    <w:rsid w:val="002A12D0"/>
    <w:rsid w:val="002A1E5A"/>
    <w:rsid w:val="002A1FD4"/>
    <w:rsid w:val="002A27BA"/>
    <w:rsid w:val="002A34EC"/>
    <w:rsid w:val="002A4B60"/>
    <w:rsid w:val="002B2936"/>
    <w:rsid w:val="002B6B12"/>
    <w:rsid w:val="002B7029"/>
    <w:rsid w:val="002C2BE3"/>
    <w:rsid w:val="002C465E"/>
    <w:rsid w:val="002C5E6B"/>
    <w:rsid w:val="002D0727"/>
    <w:rsid w:val="002D30AF"/>
    <w:rsid w:val="002D4B8C"/>
    <w:rsid w:val="002D6414"/>
    <w:rsid w:val="002E45D9"/>
    <w:rsid w:val="002E4DB3"/>
    <w:rsid w:val="002E5A1B"/>
    <w:rsid w:val="002E5CAC"/>
    <w:rsid w:val="002F0AF2"/>
    <w:rsid w:val="002F71DD"/>
    <w:rsid w:val="00302DB1"/>
    <w:rsid w:val="003062FC"/>
    <w:rsid w:val="003208EC"/>
    <w:rsid w:val="003226E4"/>
    <w:rsid w:val="00324DCE"/>
    <w:rsid w:val="00330BF0"/>
    <w:rsid w:val="003318D4"/>
    <w:rsid w:val="003340DF"/>
    <w:rsid w:val="003410B2"/>
    <w:rsid w:val="00342390"/>
    <w:rsid w:val="003431B7"/>
    <w:rsid w:val="0034434B"/>
    <w:rsid w:val="003446D1"/>
    <w:rsid w:val="00344ACC"/>
    <w:rsid w:val="00346C72"/>
    <w:rsid w:val="00353AF1"/>
    <w:rsid w:val="00353F05"/>
    <w:rsid w:val="00354A4A"/>
    <w:rsid w:val="003564D2"/>
    <w:rsid w:val="003613A1"/>
    <w:rsid w:val="003618BC"/>
    <w:rsid w:val="00363057"/>
    <w:rsid w:val="00363C5B"/>
    <w:rsid w:val="0036698E"/>
    <w:rsid w:val="003714F3"/>
    <w:rsid w:val="00372EA1"/>
    <w:rsid w:val="00377DDF"/>
    <w:rsid w:val="00380B48"/>
    <w:rsid w:val="00382705"/>
    <w:rsid w:val="00383386"/>
    <w:rsid w:val="00384669"/>
    <w:rsid w:val="00385C64"/>
    <w:rsid w:val="003977BF"/>
    <w:rsid w:val="003A21A0"/>
    <w:rsid w:val="003A63FC"/>
    <w:rsid w:val="003B7BD1"/>
    <w:rsid w:val="003C00A8"/>
    <w:rsid w:val="003C1A16"/>
    <w:rsid w:val="003C1DC7"/>
    <w:rsid w:val="003C40B0"/>
    <w:rsid w:val="003C47FA"/>
    <w:rsid w:val="003C4C91"/>
    <w:rsid w:val="003C73B1"/>
    <w:rsid w:val="003D0885"/>
    <w:rsid w:val="003D210A"/>
    <w:rsid w:val="003D687B"/>
    <w:rsid w:val="003E26F6"/>
    <w:rsid w:val="003E46EF"/>
    <w:rsid w:val="003E549A"/>
    <w:rsid w:val="003E5E3A"/>
    <w:rsid w:val="003E6FBF"/>
    <w:rsid w:val="003F50C5"/>
    <w:rsid w:val="003F6094"/>
    <w:rsid w:val="003F6B2A"/>
    <w:rsid w:val="00402716"/>
    <w:rsid w:val="00407A9B"/>
    <w:rsid w:val="00413018"/>
    <w:rsid w:val="00415905"/>
    <w:rsid w:val="00415960"/>
    <w:rsid w:val="0042209E"/>
    <w:rsid w:val="00424DB0"/>
    <w:rsid w:val="00430B4E"/>
    <w:rsid w:val="0043121A"/>
    <w:rsid w:val="0043131B"/>
    <w:rsid w:val="0043716E"/>
    <w:rsid w:val="00445196"/>
    <w:rsid w:val="00451DA0"/>
    <w:rsid w:val="00452F05"/>
    <w:rsid w:val="004558AA"/>
    <w:rsid w:val="004559FA"/>
    <w:rsid w:val="00461F62"/>
    <w:rsid w:val="00463AB1"/>
    <w:rsid w:val="004643FC"/>
    <w:rsid w:val="00466707"/>
    <w:rsid w:val="00474400"/>
    <w:rsid w:val="00482639"/>
    <w:rsid w:val="0048373E"/>
    <w:rsid w:val="00484BA8"/>
    <w:rsid w:val="00485309"/>
    <w:rsid w:val="00493359"/>
    <w:rsid w:val="004952EF"/>
    <w:rsid w:val="004974D4"/>
    <w:rsid w:val="004A032D"/>
    <w:rsid w:val="004A2405"/>
    <w:rsid w:val="004A3E2E"/>
    <w:rsid w:val="004A50D9"/>
    <w:rsid w:val="004A7618"/>
    <w:rsid w:val="004B0390"/>
    <w:rsid w:val="004B16D2"/>
    <w:rsid w:val="004B52AD"/>
    <w:rsid w:val="004C5E48"/>
    <w:rsid w:val="004C7035"/>
    <w:rsid w:val="004C79E0"/>
    <w:rsid w:val="004D2A12"/>
    <w:rsid w:val="004E5477"/>
    <w:rsid w:val="004F4733"/>
    <w:rsid w:val="004F5483"/>
    <w:rsid w:val="004F6AB1"/>
    <w:rsid w:val="0050204E"/>
    <w:rsid w:val="00507821"/>
    <w:rsid w:val="005132F7"/>
    <w:rsid w:val="00514D32"/>
    <w:rsid w:val="00521195"/>
    <w:rsid w:val="005217B5"/>
    <w:rsid w:val="005240E4"/>
    <w:rsid w:val="005279FF"/>
    <w:rsid w:val="0053024A"/>
    <w:rsid w:val="0053314B"/>
    <w:rsid w:val="005333D9"/>
    <w:rsid w:val="005358C9"/>
    <w:rsid w:val="00535C43"/>
    <w:rsid w:val="005367B6"/>
    <w:rsid w:val="00543B60"/>
    <w:rsid w:val="00544528"/>
    <w:rsid w:val="0055087D"/>
    <w:rsid w:val="00553187"/>
    <w:rsid w:val="0055616D"/>
    <w:rsid w:val="00560AF0"/>
    <w:rsid w:val="00560E05"/>
    <w:rsid w:val="00563ACF"/>
    <w:rsid w:val="005648F2"/>
    <w:rsid w:val="005717A1"/>
    <w:rsid w:val="00574931"/>
    <w:rsid w:val="0057497A"/>
    <w:rsid w:val="00575756"/>
    <w:rsid w:val="00577AF0"/>
    <w:rsid w:val="00577CE7"/>
    <w:rsid w:val="005839B8"/>
    <w:rsid w:val="00584E66"/>
    <w:rsid w:val="005903FD"/>
    <w:rsid w:val="00590A38"/>
    <w:rsid w:val="005910E1"/>
    <w:rsid w:val="005913EC"/>
    <w:rsid w:val="00592D4B"/>
    <w:rsid w:val="00592EC6"/>
    <w:rsid w:val="005973C4"/>
    <w:rsid w:val="005A070B"/>
    <w:rsid w:val="005A2EBD"/>
    <w:rsid w:val="005A3B6F"/>
    <w:rsid w:val="005B0716"/>
    <w:rsid w:val="005B2BD4"/>
    <w:rsid w:val="005C4DF1"/>
    <w:rsid w:val="005D322B"/>
    <w:rsid w:val="005D566C"/>
    <w:rsid w:val="005E1ECD"/>
    <w:rsid w:val="005F15E2"/>
    <w:rsid w:val="005F391B"/>
    <w:rsid w:val="005F7330"/>
    <w:rsid w:val="0060483D"/>
    <w:rsid w:val="00611747"/>
    <w:rsid w:val="00613767"/>
    <w:rsid w:val="00614633"/>
    <w:rsid w:val="006146A4"/>
    <w:rsid w:val="00615CC8"/>
    <w:rsid w:val="0061729A"/>
    <w:rsid w:val="006177DA"/>
    <w:rsid w:val="00626966"/>
    <w:rsid w:val="00626AC1"/>
    <w:rsid w:val="00630417"/>
    <w:rsid w:val="006310D7"/>
    <w:rsid w:val="006313AF"/>
    <w:rsid w:val="00640979"/>
    <w:rsid w:val="00644CDE"/>
    <w:rsid w:val="00647189"/>
    <w:rsid w:val="00660407"/>
    <w:rsid w:val="0066057B"/>
    <w:rsid w:val="00661789"/>
    <w:rsid w:val="00661A62"/>
    <w:rsid w:val="00665AEF"/>
    <w:rsid w:val="0066666A"/>
    <w:rsid w:val="006705BB"/>
    <w:rsid w:val="0068261D"/>
    <w:rsid w:val="00682CBE"/>
    <w:rsid w:val="00684C8D"/>
    <w:rsid w:val="00686CFA"/>
    <w:rsid w:val="00687836"/>
    <w:rsid w:val="006879B1"/>
    <w:rsid w:val="00687B86"/>
    <w:rsid w:val="00692947"/>
    <w:rsid w:val="00695B44"/>
    <w:rsid w:val="00696E80"/>
    <w:rsid w:val="006A5B90"/>
    <w:rsid w:val="006A619F"/>
    <w:rsid w:val="006B0230"/>
    <w:rsid w:val="006B222D"/>
    <w:rsid w:val="006B398E"/>
    <w:rsid w:val="006B5EBE"/>
    <w:rsid w:val="006B6F62"/>
    <w:rsid w:val="006C1956"/>
    <w:rsid w:val="006C632D"/>
    <w:rsid w:val="006C6D33"/>
    <w:rsid w:val="006D0D29"/>
    <w:rsid w:val="006D2CD8"/>
    <w:rsid w:val="006D30A9"/>
    <w:rsid w:val="006D4616"/>
    <w:rsid w:val="006D4646"/>
    <w:rsid w:val="006D596C"/>
    <w:rsid w:val="006D5D9B"/>
    <w:rsid w:val="006D7655"/>
    <w:rsid w:val="006E2423"/>
    <w:rsid w:val="006E38B4"/>
    <w:rsid w:val="006F055F"/>
    <w:rsid w:val="006F1BED"/>
    <w:rsid w:val="006F3B96"/>
    <w:rsid w:val="006F6673"/>
    <w:rsid w:val="00701270"/>
    <w:rsid w:val="007104D3"/>
    <w:rsid w:val="00711112"/>
    <w:rsid w:val="0071468C"/>
    <w:rsid w:val="00715F2C"/>
    <w:rsid w:val="00720465"/>
    <w:rsid w:val="00721D02"/>
    <w:rsid w:val="0072557F"/>
    <w:rsid w:val="00726FB5"/>
    <w:rsid w:val="00731481"/>
    <w:rsid w:val="00735C26"/>
    <w:rsid w:val="007376A4"/>
    <w:rsid w:val="00737E12"/>
    <w:rsid w:val="00740799"/>
    <w:rsid w:val="00742866"/>
    <w:rsid w:val="007466E1"/>
    <w:rsid w:val="00750C93"/>
    <w:rsid w:val="007525FF"/>
    <w:rsid w:val="00753C19"/>
    <w:rsid w:val="00756DC7"/>
    <w:rsid w:val="007601F3"/>
    <w:rsid w:val="007637D2"/>
    <w:rsid w:val="00765A4B"/>
    <w:rsid w:val="007670A4"/>
    <w:rsid w:val="00771791"/>
    <w:rsid w:val="007776D6"/>
    <w:rsid w:val="00782B44"/>
    <w:rsid w:val="00782FDB"/>
    <w:rsid w:val="00792A7B"/>
    <w:rsid w:val="007A6D2D"/>
    <w:rsid w:val="007A7CF0"/>
    <w:rsid w:val="007B74DA"/>
    <w:rsid w:val="007C0E98"/>
    <w:rsid w:val="007C19CB"/>
    <w:rsid w:val="007D0C55"/>
    <w:rsid w:val="007D183E"/>
    <w:rsid w:val="007D2C01"/>
    <w:rsid w:val="007D3230"/>
    <w:rsid w:val="007D791A"/>
    <w:rsid w:val="007D7A8E"/>
    <w:rsid w:val="007E0C28"/>
    <w:rsid w:val="007E18DD"/>
    <w:rsid w:val="007E2589"/>
    <w:rsid w:val="007E48DC"/>
    <w:rsid w:val="007E62DC"/>
    <w:rsid w:val="007F03E8"/>
    <w:rsid w:val="007F06F8"/>
    <w:rsid w:val="007F35CA"/>
    <w:rsid w:val="007F44FB"/>
    <w:rsid w:val="007F4D38"/>
    <w:rsid w:val="0080120E"/>
    <w:rsid w:val="00802F44"/>
    <w:rsid w:val="00806070"/>
    <w:rsid w:val="00814276"/>
    <w:rsid w:val="00814833"/>
    <w:rsid w:val="00814968"/>
    <w:rsid w:val="00816032"/>
    <w:rsid w:val="008166E5"/>
    <w:rsid w:val="008211BE"/>
    <w:rsid w:val="00826309"/>
    <w:rsid w:val="00827733"/>
    <w:rsid w:val="00830830"/>
    <w:rsid w:val="00831F6C"/>
    <w:rsid w:val="00832556"/>
    <w:rsid w:val="00832B8D"/>
    <w:rsid w:val="00835098"/>
    <w:rsid w:val="008363CB"/>
    <w:rsid w:val="00842BDF"/>
    <w:rsid w:val="00843FC2"/>
    <w:rsid w:val="00844204"/>
    <w:rsid w:val="00845215"/>
    <w:rsid w:val="00845DB7"/>
    <w:rsid w:val="008461D5"/>
    <w:rsid w:val="00847D06"/>
    <w:rsid w:val="0085435A"/>
    <w:rsid w:val="00855DAF"/>
    <w:rsid w:val="0085601D"/>
    <w:rsid w:val="0085721D"/>
    <w:rsid w:val="0085758A"/>
    <w:rsid w:val="00861284"/>
    <w:rsid w:val="00862A08"/>
    <w:rsid w:val="00862ADB"/>
    <w:rsid w:val="0086493E"/>
    <w:rsid w:val="00866D48"/>
    <w:rsid w:val="0086722A"/>
    <w:rsid w:val="00867FAD"/>
    <w:rsid w:val="0087273A"/>
    <w:rsid w:val="0087273F"/>
    <w:rsid w:val="0087500C"/>
    <w:rsid w:val="00876DE4"/>
    <w:rsid w:val="0088157E"/>
    <w:rsid w:val="00887084"/>
    <w:rsid w:val="00887617"/>
    <w:rsid w:val="00890054"/>
    <w:rsid w:val="008906FD"/>
    <w:rsid w:val="008A02AF"/>
    <w:rsid w:val="008A0A6E"/>
    <w:rsid w:val="008A69FD"/>
    <w:rsid w:val="008A7511"/>
    <w:rsid w:val="008B4273"/>
    <w:rsid w:val="008B6463"/>
    <w:rsid w:val="008B7F66"/>
    <w:rsid w:val="008C0245"/>
    <w:rsid w:val="008D47BF"/>
    <w:rsid w:val="008D4DF3"/>
    <w:rsid w:val="008D5698"/>
    <w:rsid w:val="008D62AA"/>
    <w:rsid w:val="008E16BB"/>
    <w:rsid w:val="008E3334"/>
    <w:rsid w:val="008E3AC9"/>
    <w:rsid w:val="008E55A1"/>
    <w:rsid w:val="00903F60"/>
    <w:rsid w:val="00904244"/>
    <w:rsid w:val="00904A8D"/>
    <w:rsid w:val="00905259"/>
    <w:rsid w:val="00917FED"/>
    <w:rsid w:val="00920C8E"/>
    <w:rsid w:val="009220F8"/>
    <w:rsid w:val="0092282D"/>
    <w:rsid w:val="00930C86"/>
    <w:rsid w:val="00931A08"/>
    <w:rsid w:val="00931A3F"/>
    <w:rsid w:val="00931D03"/>
    <w:rsid w:val="00932294"/>
    <w:rsid w:val="009331C1"/>
    <w:rsid w:val="009348DF"/>
    <w:rsid w:val="0093605C"/>
    <w:rsid w:val="00937749"/>
    <w:rsid w:val="00945FE0"/>
    <w:rsid w:val="00947917"/>
    <w:rsid w:val="00951BF5"/>
    <w:rsid w:val="009527F8"/>
    <w:rsid w:val="00960919"/>
    <w:rsid w:val="00960D05"/>
    <w:rsid w:val="00964F05"/>
    <w:rsid w:val="009652B0"/>
    <w:rsid w:val="009655C5"/>
    <w:rsid w:val="009664F6"/>
    <w:rsid w:val="00967C66"/>
    <w:rsid w:val="0097088C"/>
    <w:rsid w:val="0097527C"/>
    <w:rsid w:val="00977C5D"/>
    <w:rsid w:val="00982628"/>
    <w:rsid w:val="00983D86"/>
    <w:rsid w:val="00992FBB"/>
    <w:rsid w:val="00993BC9"/>
    <w:rsid w:val="00994CFA"/>
    <w:rsid w:val="00996D1F"/>
    <w:rsid w:val="00996F54"/>
    <w:rsid w:val="00997878"/>
    <w:rsid w:val="00997A72"/>
    <w:rsid w:val="009A07D5"/>
    <w:rsid w:val="009A16A0"/>
    <w:rsid w:val="009A34AF"/>
    <w:rsid w:val="009A7688"/>
    <w:rsid w:val="009A77BE"/>
    <w:rsid w:val="009A7959"/>
    <w:rsid w:val="009B0104"/>
    <w:rsid w:val="009B42FB"/>
    <w:rsid w:val="009C351B"/>
    <w:rsid w:val="009C6CFC"/>
    <w:rsid w:val="009C74BC"/>
    <w:rsid w:val="009D25DA"/>
    <w:rsid w:val="009D699E"/>
    <w:rsid w:val="009E1CD4"/>
    <w:rsid w:val="009E335A"/>
    <w:rsid w:val="009E58C3"/>
    <w:rsid w:val="009F336C"/>
    <w:rsid w:val="009F3700"/>
    <w:rsid w:val="009F4C42"/>
    <w:rsid w:val="009F4D2C"/>
    <w:rsid w:val="009F7995"/>
    <w:rsid w:val="00A00F37"/>
    <w:rsid w:val="00A016CC"/>
    <w:rsid w:val="00A01D7D"/>
    <w:rsid w:val="00A045CA"/>
    <w:rsid w:val="00A049D4"/>
    <w:rsid w:val="00A10EEF"/>
    <w:rsid w:val="00A12AA9"/>
    <w:rsid w:val="00A22DF7"/>
    <w:rsid w:val="00A24169"/>
    <w:rsid w:val="00A26F05"/>
    <w:rsid w:val="00A2743E"/>
    <w:rsid w:val="00A30C38"/>
    <w:rsid w:val="00A31853"/>
    <w:rsid w:val="00A31868"/>
    <w:rsid w:val="00A34197"/>
    <w:rsid w:val="00A34435"/>
    <w:rsid w:val="00A35E05"/>
    <w:rsid w:val="00A37A20"/>
    <w:rsid w:val="00A40E41"/>
    <w:rsid w:val="00A45DCE"/>
    <w:rsid w:val="00A50BAE"/>
    <w:rsid w:val="00A52EBE"/>
    <w:rsid w:val="00A53E46"/>
    <w:rsid w:val="00A55DF9"/>
    <w:rsid w:val="00A645B5"/>
    <w:rsid w:val="00A6564F"/>
    <w:rsid w:val="00A66CE9"/>
    <w:rsid w:val="00A731FC"/>
    <w:rsid w:val="00A76EAA"/>
    <w:rsid w:val="00A81546"/>
    <w:rsid w:val="00A817A1"/>
    <w:rsid w:val="00A90B9D"/>
    <w:rsid w:val="00A911F0"/>
    <w:rsid w:val="00A92C75"/>
    <w:rsid w:val="00A939EC"/>
    <w:rsid w:val="00A94152"/>
    <w:rsid w:val="00A95B8F"/>
    <w:rsid w:val="00AA03FC"/>
    <w:rsid w:val="00AA4699"/>
    <w:rsid w:val="00AB2F23"/>
    <w:rsid w:val="00AB3728"/>
    <w:rsid w:val="00AB399E"/>
    <w:rsid w:val="00AB4A43"/>
    <w:rsid w:val="00AC001F"/>
    <w:rsid w:val="00AC03DB"/>
    <w:rsid w:val="00AC1D78"/>
    <w:rsid w:val="00AC6550"/>
    <w:rsid w:val="00AD0771"/>
    <w:rsid w:val="00AD11EB"/>
    <w:rsid w:val="00AD196B"/>
    <w:rsid w:val="00AD1D86"/>
    <w:rsid w:val="00AD2D7B"/>
    <w:rsid w:val="00AD4792"/>
    <w:rsid w:val="00AD6286"/>
    <w:rsid w:val="00AE0C12"/>
    <w:rsid w:val="00AF10BE"/>
    <w:rsid w:val="00AF3AF9"/>
    <w:rsid w:val="00AF3D48"/>
    <w:rsid w:val="00B125AE"/>
    <w:rsid w:val="00B147F2"/>
    <w:rsid w:val="00B16402"/>
    <w:rsid w:val="00B23653"/>
    <w:rsid w:val="00B27D32"/>
    <w:rsid w:val="00B30382"/>
    <w:rsid w:val="00B30C01"/>
    <w:rsid w:val="00B31ED0"/>
    <w:rsid w:val="00B3439B"/>
    <w:rsid w:val="00B377A9"/>
    <w:rsid w:val="00B40AA4"/>
    <w:rsid w:val="00B4154D"/>
    <w:rsid w:val="00B423B7"/>
    <w:rsid w:val="00B42BCC"/>
    <w:rsid w:val="00B46611"/>
    <w:rsid w:val="00B54246"/>
    <w:rsid w:val="00B57D6D"/>
    <w:rsid w:val="00B6097B"/>
    <w:rsid w:val="00B624FF"/>
    <w:rsid w:val="00B65A2F"/>
    <w:rsid w:val="00B7199A"/>
    <w:rsid w:val="00B73572"/>
    <w:rsid w:val="00B75CA9"/>
    <w:rsid w:val="00B83151"/>
    <w:rsid w:val="00B85746"/>
    <w:rsid w:val="00B91F58"/>
    <w:rsid w:val="00B926C5"/>
    <w:rsid w:val="00B933D3"/>
    <w:rsid w:val="00BA2A3C"/>
    <w:rsid w:val="00BA2D35"/>
    <w:rsid w:val="00BA38EB"/>
    <w:rsid w:val="00BA64E3"/>
    <w:rsid w:val="00BB071A"/>
    <w:rsid w:val="00BB303B"/>
    <w:rsid w:val="00BB616E"/>
    <w:rsid w:val="00BB6348"/>
    <w:rsid w:val="00BB6402"/>
    <w:rsid w:val="00BB7272"/>
    <w:rsid w:val="00BC1133"/>
    <w:rsid w:val="00BC318C"/>
    <w:rsid w:val="00BD0C7A"/>
    <w:rsid w:val="00BD1351"/>
    <w:rsid w:val="00BD410D"/>
    <w:rsid w:val="00BD6126"/>
    <w:rsid w:val="00BD7CAE"/>
    <w:rsid w:val="00BE2430"/>
    <w:rsid w:val="00BE311B"/>
    <w:rsid w:val="00BE6B23"/>
    <w:rsid w:val="00BE6DD0"/>
    <w:rsid w:val="00BE7604"/>
    <w:rsid w:val="00BF12FB"/>
    <w:rsid w:val="00BF1BC8"/>
    <w:rsid w:val="00BF41D5"/>
    <w:rsid w:val="00BF79A1"/>
    <w:rsid w:val="00C0134F"/>
    <w:rsid w:val="00C04383"/>
    <w:rsid w:val="00C1269F"/>
    <w:rsid w:val="00C16A2D"/>
    <w:rsid w:val="00C27DC5"/>
    <w:rsid w:val="00C27ECB"/>
    <w:rsid w:val="00C300C1"/>
    <w:rsid w:val="00C3086F"/>
    <w:rsid w:val="00C3373D"/>
    <w:rsid w:val="00C41BFC"/>
    <w:rsid w:val="00C42B10"/>
    <w:rsid w:val="00C43480"/>
    <w:rsid w:val="00C44181"/>
    <w:rsid w:val="00C47EC0"/>
    <w:rsid w:val="00C51851"/>
    <w:rsid w:val="00C53C8C"/>
    <w:rsid w:val="00C55639"/>
    <w:rsid w:val="00C5709F"/>
    <w:rsid w:val="00C6394D"/>
    <w:rsid w:val="00C67092"/>
    <w:rsid w:val="00C70AE5"/>
    <w:rsid w:val="00C70CC3"/>
    <w:rsid w:val="00C73E9E"/>
    <w:rsid w:val="00C770FF"/>
    <w:rsid w:val="00C83218"/>
    <w:rsid w:val="00C90453"/>
    <w:rsid w:val="00C90E03"/>
    <w:rsid w:val="00C91AD6"/>
    <w:rsid w:val="00C92A23"/>
    <w:rsid w:val="00C9458F"/>
    <w:rsid w:val="00C965C0"/>
    <w:rsid w:val="00C976A9"/>
    <w:rsid w:val="00CA616C"/>
    <w:rsid w:val="00CB2243"/>
    <w:rsid w:val="00CC2B9C"/>
    <w:rsid w:val="00CD03DA"/>
    <w:rsid w:val="00CD1DB1"/>
    <w:rsid w:val="00CD4F96"/>
    <w:rsid w:val="00CD6AF2"/>
    <w:rsid w:val="00CE597E"/>
    <w:rsid w:val="00CE6ABF"/>
    <w:rsid w:val="00CE7A9F"/>
    <w:rsid w:val="00CF0179"/>
    <w:rsid w:val="00CF07D7"/>
    <w:rsid w:val="00CF0B19"/>
    <w:rsid w:val="00CF1D19"/>
    <w:rsid w:val="00D057D7"/>
    <w:rsid w:val="00D110D6"/>
    <w:rsid w:val="00D12C22"/>
    <w:rsid w:val="00D13B95"/>
    <w:rsid w:val="00D1407B"/>
    <w:rsid w:val="00D161E5"/>
    <w:rsid w:val="00D20895"/>
    <w:rsid w:val="00D224EE"/>
    <w:rsid w:val="00D24D20"/>
    <w:rsid w:val="00D2637C"/>
    <w:rsid w:val="00D26AC6"/>
    <w:rsid w:val="00D27BBD"/>
    <w:rsid w:val="00D32F7A"/>
    <w:rsid w:val="00D359A3"/>
    <w:rsid w:val="00D375D1"/>
    <w:rsid w:val="00D37C5B"/>
    <w:rsid w:val="00D46775"/>
    <w:rsid w:val="00D467EB"/>
    <w:rsid w:val="00D5231E"/>
    <w:rsid w:val="00D53191"/>
    <w:rsid w:val="00D53678"/>
    <w:rsid w:val="00D613F0"/>
    <w:rsid w:val="00D616CE"/>
    <w:rsid w:val="00D6383B"/>
    <w:rsid w:val="00D63AA0"/>
    <w:rsid w:val="00D63FB1"/>
    <w:rsid w:val="00D7031A"/>
    <w:rsid w:val="00D70EC9"/>
    <w:rsid w:val="00D73E2F"/>
    <w:rsid w:val="00D764F1"/>
    <w:rsid w:val="00D80F16"/>
    <w:rsid w:val="00D875D9"/>
    <w:rsid w:val="00D8770C"/>
    <w:rsid w:val="00D91238"/>
    <w:rsid w:val="00D92BA1"/>
    <w:rsid w:val="00D9424D"/>
    <w:rsid w:val="00D96E46"/>
    <w:rsid w:val="00DA10FF"/>
    <w:rsid w:val="00DA5B8D"/>
    <w:rsid w:val="00DA654E"/>
    <w:rsid w:val="00DA6C66"/>
    <w:rsid w:val="00DA7208"/>
    <w:rsid w:val="00DB2A43"/>
    <w:rsid w:val="00DB2D2D"/>
    <w:rsid w:val="00DC0205"/>
    <w:rsid w:val="00DC0413"/>
    <w:rsid w:val="00DC260F"/>
    <w:rsid w:val="00DC3C58"/>
    <w:rsid w:val="00DC3D61"/>
    <w:rsid w:val="00DC4C5C"/>
    <w:rsid w:val="00DC4FBC"/>
    <w:rsid w:val="00DC6F30"/>
    <w:rsid w:val="00DE0668"/>
    <w:rsid w:val="00DE2D86"/>
    <w:rsid w:val="00DE3B2F"/>
    <w:rsid w:val="00DF0C0B"/>
    <w:rsid w:val="00DF24B6"/>
    <w:rsid w:val="00E041AC"/>
    <w:rsid w:val="00E05959"/>
    <w:rsid w:val="00E12AF9"/>
    <w:rsid w:val="00E144DE"/>
    <w:rsid w:val="00E14833"/>
    <w:rsid w:val="00E1569E"/>
    <w:rsid w:val="00E16813"/>
    <w:rsid w:val="00E16C85"/>
    <w:rsid w:val="00E2076F"/>
    <w:rsid w:val="00E241BB"/>
    <w:rsid w:val="00E254A8"/>
    <w:rsid w:val="00E26C89"/>
    <w:rsid w:val="00E311A6"/>
    <w:rsid w:val="00E31C4F"/>
    <w:rsid w:val="00E32CE8"/>
    <w:rsid w:val="00E3655A"/>
    <w:rsid w:val="00E36B28"/>
    <w:rsid w:val="00E40AA4"/>
    <w:rsid w:val="00E41F5F"/>
    <w:rsid w:val="00E42E42"/>
    <w:rsid w:val="00E445BD"/>
    <w:rsid w:val="00E522BC"/>
    <w:rsid w:val="00E543F2"/>
    <w:rsid w:val="00E54B57"/>
    <w:rsid w:val="00E63AE9"/>
    <w:rsid w:val="00E64B6F"/>
    <w:rsid w:val="00E65924"/>
    <w:rsid w:val="00E7062A"/>
    <w:rsid w:val="00E74B41"/>
    <w:rsid w:val="00E764D1"/>
    <w:rsid w:val="00E83C2D"/>
    <w:rsid w:val="00E8601E"/>
    <w:rsid w:val="00E872EE"/>
    <w:rsid w:val="00E876AE"/>
    <w:rsid w:val="00E94A81"/>
    <w:rsid w:val="00E956AF"/>
    <w:rsid w:val="00E95ED5"/>
    <w:rsid w:val="00E97242"/>
    <w:rsid w:val="00EA3058"/>
    <w:rsid w:val="00EA4511"/>
    <w:rsid w:val="00EA5BFE"/>
    <w:rsid w:val="00EA7493"/>
    <w:rsid w:val="00EB4C40"/>
    <w:rsid w:val="00EB4DD9"/>
    <w:rsid w:val="00EC5411"/>
    <w:rsid w:val="00ED3108"/>
    <w:rsid w:val="00EE0EDD"/>
    <w:rsid w:val="00EE2F59"/>
    <w:rsid w:val="00EE36B7"/>
    <w:rsid w:val="00EE44EF"/>
    <w:rsid w:val="00EF3002"/>
    <w:rsid w:val="00EF3B71"/>
    <w:rsid w:val="00EF560F"/>
    <w:rsid w:val="00F004D4"/>
    <w:rsid w:val="00F00CE1"/>
    <w:rsid w:val="00F0125E"/>
    <w:rsid w:val="00F046D6"/>
    <w:rsid w:val="00F07658"/>
    <w:rsid w:val="00F1183A"/>
    <w:rsid w:val="00F21E90"/>
    <w:rsid w:val="00F226ED"/>
    <w:rsid w:val="00F22CCA"/>
    <w:rsid w:val="00F22FDB"/>
    <w:rsid w:val="00F24FAA"/>
    <w:rsid w:val="00F26F61"/>
    <w:rsid w:val="00F30180"/>
    <w:rsid w:val="00F32B6F"/>
    <w:rsid w:val="00F35D03"/>
    <w:rsid w:val="00F365FE"/>
    <w:rsid w:val="00F40F35"/>
    <w:rsid w:val="00F41D93"/>
    <w:rsid w:val="00F46870"/>
    <w:rsid w:val="00F536BE"/>
    <w:rsid w:val="00F56943"/>
    <w:rsid w:val="00F61BF6"/>
    <w:rsid w:val="00F620AB"/>
    <w:rsid w:val="00F67102"/>
    <w:rsid w:val="00F71E96"/>
    <w:rsid w:val="00F72BF4"/>
    <w:rsid w:val="00F81777"/>
    <w:rsid w:val="00F83E43"/>
    <w:rsid w:val="00F84C65"/>
    <w:rsid w:val="00F87172"/>
    <w:rsid w:val="00F90D7D"/>
    <w:rsid w:val="00F91E47"/>
    <w:rsid w:val="00F92507"/>
    <w:rsid w:val="00FA5E2E"/>
    <w:rsid w:val="00FB03D3"/>
    <w:rsid w:val="00FB229C"/>
    <w:rsid w:val="00FB428A"/>
    <w:rsid w:val="00FB489B"/>
    <w:rsid w:val="00FB6BB0"/>
    <w:rsid w:val="00FB6EBE"/>
    <w:rsid w:val="00FC1EBB"/>
    <w:rsid w:val="00FC219D"/>
    <w:rsid w:val="00FC2A91"/>
    <w:rsid w:val="00FC314E"/>
    <w:rsid w:val="00FC441D"/>
    <w:rsid w:val="00FC4E73"/>
    <w:rsid w:val="00FD65F4"/>
    <w:rsid w:val="00FD74CC"/>
    <w:rsid w:val="00FE0051"/>
    <w:rsid w:val="00FE368A"/>
    <w:rsid w:val="00FF2C3D"/>
    <w:rsid w:val="015E782E"/>
    <w:rsid w:val="017F5619"/>
    <w:rsid w:val="019B4FF3"/>
    <w:rsid w:val="01AD0C38"/>
    <w:rsid w:val="02073598"/>
    <w:rsid w:val="02776027"/>
    <w:rsid w:val="03182825"/>
    <w:rsid w:val="047341B5"/>
    <w:rsid w:val="05986B18"/>
    <w:rsid w:val="05EF40D5"/>
    <w:rsid w:val="06D46032"/>
    <w:rsid w:val="075F0323"/>
    <w:rsid w:val="08276739"/>
    <w:rsid w:val="08AB331C"/>
    <w:rsid w:val="0A48320F"/>
    <w:rsid w:val="0A90740F"/>
    <w:rsid w:val="0B583C22"/>
    <w:rsid w:val="0C0B1FE8"/>
    <w:rsid w:val="0C767178"/>
    <w:rsid w:val="0CB80929"/>
    <w:rsid w:val="0D8456B2"/>
    <w:rsid w:val="0E0072D4"/>
    <w:rsid w:val="0E5E252B"/>
    <w:rsid w:val="0EE80B07"/>
    <w:rsid w:val="0FD07303"/>
    <w:rsid w:val="0FF00E73"/>
    <w:rsid w:val="10042CED"/>
    <w:rsid w:val="104F5847"/>
    <w:rsid w:val="107C6107"/>
    <w:rsid w:val="116E48C1"/>
    <w:rsid w:val="11C664AC"/>
    <w:rsid w:val="11D757BB"/>
    <w:rsid w:val="11E564D1"/>
    <w:rsid w:val="12745F1B"/>
    <w:rsid w:val="130C4392"/>
    <w:rsid w:val="13840A2E"/>
    <w:rsid w:val="1396089F"/>
    <w:rsid w:val="14FE697E"/>
    <w:rsid w:val="157203FA"/>
    <w:rsid w:val="160C118C"/>
    <w:rsid w:val="168404BE"/>
    <w:rsid w:val="16E0075B"/>
    <w:rsid w:val="17BE7D4F"/>
    <w:rsid w:val="17F049C9"/>
    <w:rsid w:val="196547FC"/>
    <w:rsid w:val="19834636"/>
    <w:rsid w:val="19990F36"/>
    <w:rsid w:val="1A5E4231"/>
    <w:rsid w:val="1BD45898"/>
    <w:rsid w:val="1C6B38EC"/>
    <w:rsid w:val="1D37200B"/>
    <w:rsid w:val="1E371C33"/>
    <w:rsid w:val="1E513D69"/>
    <w:rsid w:val="1EE87663"/>
    <w:rsid w:val="1EF503D0"/>
    <w:rsid w:val="1F157E21"/>
    <w:rsid w:val="1F987E3D"/>
    <w:rsid w:val="1FB262C1"/>
    <w:rsid w:val="202A508B"/>
    <w:rsid w:val="20914B72"/>
    <w:rsid w:val="20B816B5"/>
    <w:rsid w:val="20DB06D5"/>
    <w:rsid w:val="21423675"/>
    <w:rsid w:val="21C7684E"/>
    <w:rsid w:val="228B6F0A"/>
    <w:rsid w:val="228D7732"/>
    <w:rsid w:val="233F6C3D"/>
    <w:rsid w:val="23770A48"/>
    <w:rsid w:val="24334A60"/>
    <w:rsid w:val="255319AC"/>
    <w:rsid w:val="256B5F27"/>
    <w:rsid w:val="26BC17D3"/>
    <w:rsid w:val="278462DF"/>
    <w:rsid w:val="27E17743"/>
    <w:rsid w:val="2843127A"/>
    <w:rsid w:val="286B12E6"/>
    <w:rsid w:val="287A5F3F"/>
    <w:rsid w:val="287B2CED"/>
    <w:rsid w:val="289E48F1"/>
    <w:rsid w:val="28CF3A40"/>
    <w:rsid w:val="2BE371BA"/>
    <w:rsid w:val="2C0A0E6A"/>
    <w:rsid w:val="2C3D27A2"/>
    <w:rsid w:val="2C9A57D4"/>
    <w:rsid w:val="2CD04924"/>
    <w:rsid w:val="2CD95A92"/>
    <w:rsid w:val="2E46659A"/>
    <w:rsid w:val="2E6764C9"/>
    <w:rsid w:val="311F34F6"/>
    <w:rsid w:val="316F4C15"/>
    <w:rsid w:val="32A6232D"/>
    <w:rsid w:val="32D61EE4"/>
    <w:rsid w:val="33F00D0E"/>
    <w:rsid w:val="33FB7C55"/>
    <w:rsid w:val="349A1F8C"/>
    <w:rsid w:val="34DA3CFC"/>
    <w:rsid w:val="3543679B"/>
    <w:rsid w:val="358A30D7"/>
    <w:rsid w:val="35E8207D"/>
    <w:rsid w:val="368533FC"/>
    <w:rsid w:val="36E32708"/>
    <w:rsid w:val="37B15671"/>
    <w:rsid w:val="38AB47E9"/>
    <w:rsid w:val="39AE31FE"/>
    <w:rsid w:val="39BA7886"/>
    <w:rsid w:val="3A081FCB"/>
    <w:rsid w:val="3A0C61C7"/>
    <w:rsid w:val="3A81313E"/>
    <w:rsid w:val="3ADE3263"/>
    <w:rsid w:val="3AF0642C"/>
    <w:rsid w:val="3BFC77DB"/>
    <w:rsid w:val="3C214CC4"/>
    <w:rsid w:val="3CA52FDE"/>
    <w:rsid w:val="3CC7358A"/>
    <w:rsid w:val="3D117584"/>
    <w:rsid w:val="3D533FAA"/>
    <w:rsid w:val="3D6550B2"/>
    <w:rsid w:val="3E33395E"/>
    <w:rsid w:val="3E3A280D"/>
    <w:rsid w:val="3E3F6A09"/>
    <w:rsid w:val="3E432AAE"/>
    <w:rsid w:val="3ECD4126"/>
    <w:rsid w:val="3F1F26B5"/>
    <w:rsid w:val="3F894807"/>
    <w:rsid w:val="3FCB7512"/>
    <w:rsid w:val="40D21239"/>
    <w:rsid w:val="40FB4A2C"/>
    <w:rsid w:val="417C1E33"/>
    <w:rsid w:val="418A3B0F"/>
    <w:rsid w:val="423E0594"/>
    <w:rsid w:val="4262727B"/>
    <w:rsid w:val="429C1A4A"/>
    <w:rsid w:val="431F139C"/>
    <w:rsid w:val="4327511E"/>
    <w:rsid w:val="436D59C9"/>
    <w:rsid w:val="443F7874"/>
    <w:rsid w:val="44B0265C"/>
    <w:rsid w:val="451E2A27"/>
    <w:rsid w:val="484216E1"/>
    <w:rsid w:val="485C23A7"/>
    <w:rsid w:val="48C7608A"/>
    <w:rsid w:val="49574EDE"/>
    <w:rsid w:val="4A9E72D1"/>
    <w:rsid w:val="4AC003D5"/>
    <w:rsid w:val="4AFC2238"/>
    <w:rsid w:val="4AFF79DB"/>
    <w:rsid w:val="4B2313A7"/>
    <w:rsid w:val="4B5A6037"/>
    <w:rsid w:val="4C0B4153"/>
    <w:rsid w:val="4C7D67A9"/>
    <w:rsid w:val="4C86493B"/>
    <w:rsid w:val="4D741C83"/>
    <w:rsid w:val="4E0566F8"/>
    <w:rsid w:val="4ECF4942"/>
    <w:rsid w:val="4F1D68B1"/>
    <w:rsid w:val="50AE06E6"/>
    <w:rsid w:val="51F5177B"/>
    <w:rsid w:val="531F3246"/>
    <w:rsid w:val="54E5662B"/>
    <w:rsid w:val="55A16923"/>
    <w:rsid w:val="55D17567"/>
    <w:rsid w:val="55FE60A1"/>
    <w:rsid w:val="57D41C02"/>
    <w:rsid w:val="58697D4D"/>
    <w:rsid w:val="59217797"/>
    <w:rsid w:val="59B85CA7"/>
    <w:rsid w:val="59D2663D"/>
    <w:rsid w:val="5A092E2E"/>
    <w:rsid w:val="5A0E1A39"/>
    <w:rsid w:val="5AC95519"/>
    <w:rsid w:val="5AF745AD"/>
    <w:rsid w:val="5B1F1BAA"/>
    <w:rsid w:val="5B5C561B"/>
    <w:rsid w:val="5BC96B91"/>
    <w:rsid w:val="5C4C5A51"/>
    <w:rsid w:val="5CC74453"/>
    <w:rsid w:val="5E5E4943"/>
    <w:rsid w:val="5F3961B5"/>
    <w:rsid w:val="5F8054B8"/>
    <w:rsid w:val="60EE7FA8"/>
    <w:rsid w:val="62340C5A"/>
    <w:rsid w:val="634972A2"/>
    <w:rsid w:val="653D3504"/>
    <w:rsid w:val="65516FAF"/>
    <w:rsid w:val="65F54633"/>
    <w:rsid w:val="668322B4"/>
    <w:rsid w:val="672D0E05"/>
    <w:rsid w:val="680E1188"/>
    <w:rsid w:val="684110FA"/>
    <w:rsid w:val="68FA2A43"/>
    <w:rsid w:val="6BCD171F"/>
    <w:rsid w:val="6C6E0395"/>
    <w:rsid w:val="6CD66C12"/>
    <w:rsid w:val="6D902349"/>
    <w:rsid w:val="6E0B4C2F"/>
    <w:rsid w:val="6E5A1B25"/>
    <w:rsid w:val="70337D04"/>
    <w:rsid w:val="71434049"/>
    <w:rsid w:val="71950CF3"/>
    <w:rsid w:val="721F039E"/>
    <w:rsid w:val="723805A3"/>
    <w:rsid w:val="732874DA"/>
    <w:rsid w:val="7428537F"/>
    <w:rsid w:val="74D549FB"/>
    <w:rsid w:val="74FF71CC"/>
    <w:rsid w:val="75175B20"/>
    <w:rsid w:val="75604358"/>
    <w:rsid w:val="76180528"/>
    <w:rsid w:val="762D2C68"/>
    <w:rsid w:val="779933F4"/>
    <w:rsid w:val="787920A7"/>
    <w:rsid w:val="7887386E"/>
    <w:rsid w:val="799A7E4F"/>
    <w:rsid w:val="7B607AF4"/>
    <w:rsid w:val="7C105C72"/>
    <w:rsid w:val="7CB74B19"/>
    <w:rsid w:val="7F3A5A89"/>
    <w:rsid w:val="7F85171D"/>
    <w:rsid w:val="7FAD7E55"/>
    <w:rsid w:val="7FBF3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41D2768D"/>
  <w15:docId w15:val="{187BDC80-2E35-48D2-A325-00279DF6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jc w:val="center"/>
      <w:outlineLvl w:val="1"/>
    </w:pPr>
    <w:rPr>
      <w:rFonts w:ascii="幼圆" w:eastAsia="华文楷体" w:hAnsi="幼圆"/>
      <w:b/>
      <w:kern w:val="0"/>
      <w:sz w:val="30"/>
      <w:szCs w:val="20"/>
    </w:rPr>
  </w:style>
  <w:style w:type="paragraph" w:styleId="3">
    <w:name w:val="heading 3"/>
    <w:basedOn w:val="a"/>
    <w:next w:val="a"/>
    <w:qFormat/>
    <w:pPr>
      <w:keepNext/>
      <w:keepLines/>
      <w:spacing w:before="260" w:after="260" w:line="416" w:lineRule="auto"/>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pPr>
    <w:rPr>
      <w:kern w:val="0"/>
      <w:sz w:val="20"/>
    </w:rPr>
  </w:style>
  <w:style w:type="paragraph" w:styleId="a5">
    <w:name w:val="annotation text"/>
    <w:basedOn w:val="a"/>
    <w:uiPriority w:val="99"/>
    <w:semiHidden/>
    <w:unhideWhenUsed/>
    <w:qFormat/>
    <w:pPr>
      <w:jc w:val="left"/>
    </w:pPr>
  </w:style>
  <w:style w:type="paragraph" w:styleId="a6">
    <w:name w:val="Body Text"/>
    <w:basedOn w:val="a"/>
    <w:link w:val="a7"/>
    <w:qFormat/>
    <w:pPr>
      <w:spacing w:after="120"/>
    </w:pPr>
    <w:rPr>
      <w:rFonts w:asciiTheme="minorHAnsi" w:eastAsiaTheme="minorEastAsia" w:hAnsiTheme="minorHAnsi" w:cstheme="minorBidi"/>
    </w:rPr>
  </w:style>
  <w:style w:type="paragraph" w:styleId="a8">
    <w:name w:val="Body Text Indent"/>
    <w:basedOn w:val="a"/>
    <w:link w:val="a9"/>
    <w:qFormat/>
    <w:pPr>
      <w:spacing w:line="400" w:lineRule="exact"/>
      <w:ind w:firstLine="515"/>
    </w:pPr>
    <w:rPr>
      <w:rFonts w:ascii="楷体_GB2312" w:eastAsia="楷体_GB2312"/>
      <w:b/>
      <w:bCs/>
      <w:kern w:val="0"/>
      <w:sz w:val="24"/>
    </w:rPr>
  </w:style>
  <w:style w:type="paragraph" w:styleId="aa">
    <w:name w:val="Plain Text"/>
    <w:basedOn w:val="a"/>
    <w:link w:val="ab"/>
    <w:qFormat/>
    <w:rPr>
      <w:rFonts w:ascii="宋体" w:hAnsi="Courier New"/>
      <w:kern w:val="0"/>
      <w:sz w:val="20"/>
      <w:szCs w:val="21"/>
    </w:rPr>
  </w:style>
  <w:style w:type="paragraph" w:styleId="ac">
    <w:name w:val="Date"/>
    <w:basedOn w:val="a"/>
    <w:next w:val="a"/>
    <w:link w:val="ad"/>
    <w:qFormat/>
    <w:pPr>
      <w:ind w:leftChars="2500" w:left="100"/>
    </w:pPr>
    <w:rPr>
      <w:kern w:val="0"/>
      <w:sz w:val="28"/>
    </w:rPr>
  </w:style>
  <w:style w:type="paragraph" w:styleId="20">
    <w:name w:val="Body Text Indent 2"/>
    <w:basedOn w:val="a"/>
    <w:link w:val="21"/>
    <w:qFormat/>
    <w:pPr>
      <w:spacing w:line="400" w:lineRule="exact"/>
      <w:ind w:left="-1" w:firstLineChars="200" w:firstLine="480"/>
    </w:pPr>
    <w:rPr>
      <w:rFonts w:ascii="楷体_GB2312" w:eastAsia="楷体_GB2312"/>
      <w:kern w:val="0"/>
      <w:sz w:val="24"/>
    </w:rPr>
  </w:style>
  <w:style w:type="paragraph" w:styleId="ae">
    <w:name w:val="Balloon Text"/>
    <w:basedOn w:val="a"/>
    <w:link w:val="af"/>
    <w:qFormat/>
    <w:rPr>
      <w:kern w:val="0"/>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1"/>
    <w:qFormat/>
    <w:pPr>
      <w:spacing w:line="440" w:lineRule="exact"/>
      <w:ind w:firstLine="540"/>
    </w:pPr>
    <w:rPr>
      <w:rFonts w:ascii="楷体_GB2312" w:eastAsia="楷体_GB2312"/>
      <w:bCs/>
      <w:kern w:val="0"/>
      <w:sz w:val="24"/>
    </w:rPr>
  </w:style>
  <w:style w:type="paragraph" w:styleId="22">
    <w:name w:val="Body Text 2"/>
    <w:basedOn w:val="a"/>
    <w:link w:val="23"/>
    <w:uiPriority w:val="99"/>
    <w:semiHidden/>
    <w:unhideWhenUsed/>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4">
    <w:name w:val="Body Text First Indent 2"/>
    <w:basedOn w:val="a8"/>
    <w:uiPriority w:val="99"/>
    <w:qFormat/>
    <w:pPr>
      <w:spacing w:line="360" w:lineRule="auto"/>
      <w:ind w:firstLineChars="200" w:firstLine="420"/>
    </w:pPr>
    <w:rPr>
      <w:rFonts w:ascii="宋体" w:eastAsia="宋体" w:hAnsi="宋体"/>
      <w:sz w:val="21"/>
      <w:szCs w:val="20"/>
    </w:rPr>
  </w:style>
  <w:style w:type="table" w:styleId="af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basedOn w:val="a0"/>
    <w:uiPriority w:val="99"/>
    <w:semiHidden/>
    <w:unhideWhenUsed/>
    <w:rPr>
      <w:sz w:val="21"/>
      <w:szCs w:val="21"/>
    </w:rPr>
  </w:style>
  <w:style w:type="character" w:customStyle="1" w:styleId="af3">
    <w:name w:val="页眉 字符"/>
    <w:basedOn w:val="a0"/>
    <w:link w:val="af2"/>
    <w:uiPriority w:val="99"/>
    <w:semiHidden/>
    <w:qFormat/>
    <w:rPr>
      <w:sz w:val="18"/>
      <w:szCs w:val="18"/>
    </w:rPr>
  </w:style>
  <w:style w:type="character" w:customStyle="1" w:styleId="af1">
    <w:name w:val="页脚 字符"/>
    <w:basedOn w:val="a0"/>
    <w:link w:val="af0"/>
    <w:uiPriority w:val="99"/>
    <w:qFormat/>
    <w:rPr>
      <w:sz w:val="18"/>
      <w:szCs w:val="18"/>
    </w:rPr>
  </w:style>
  <w:style w:type="character" w:customStyle="1" w:styleId="Char">
    <w:name w:val="正文文本 Char"/>
    <w:qFormat/>
    <w:rPr>
      <w:szCs w:val="24"/>
    </w:rPr>
  </w:style>
  <w:style w:type="paragraph" w:styleId="afb">
    <w:name w:val="List Paragraph"/>
    <w:basedOn w:val="a"/>
    <w:uiPriority w:val="34"/>
    <w:qFormat/>
    <w:pPr>
      <w:ind w:firstLineChars="200" w:firstLine="420"/>
    </w:pPr>
  </w:style>
  <w:style w:type="character" w:customStyle="1" w:styleId="a7">
    <w:name w:val="正文文本 字符"/>
    <w:basedOn w:val="a0"/>
    <w:link w:val="a6"/>
    <w:uiPriority w:val="99"/>
    <w:semiHidden/>
    <w:qFormat/>
    <w:rPr>
      <w:rFonts w:ascii="Times New Roman" w:eastAsia="宋体" w:hAnsi="Times New Roman" w:cs="Times New Roman"/>
      <w:szCs w:val="24"/>
    </w:rPr>
  </w:style>
  <w:style w:type="character" w:customStyle="1" w:styleId="ad">
    <w:name w:val="日期 字符"/>
    <w:basedOn w:val="a0"/>
    <w:link w:val="ac"/>
    <w:qFormat/>
    <w:rPr>
      <w:rFonts w:ascii="Times New Roman" w:eastAsia="宋体" w:hAnsi="Times New Roman" w:cs="Times New Roman"/>
      <w:kern w:val="0"/>
      <w:sz w:val="28"/>
      <w:szCs w:val="24"/>
    </w:rPr>
  </w:style>
  <w:style w:type="character" w:customStyle="1" w:styleId="af">
    <w:name w:val="批注框文本 字符"/>
    <w:basedOn w:val="a0"/>
    <w:link w:val="ae"/>
    <w:qFormat/>
    <w:rPr>
      <w:rFonts w:ascii="Times New Roman" w:eastAsia="宋体" w:hAnsi="Times New Roman" w:cs="Times New Roman"/>
      <w:kern w:val="0"/>
      <w:sz w:val="18"/>
      <w:szCs w:val="18"/>
    </w:rPr>
  </w:style>
  <w:style w:type="paragraph" w:customStyle="1" w:styleId="Style9">
    <w:name w:val="_Style 9"/>
    <w:basedOn w:val="a"/>
    <w:next w:val="aa"/>
    <w:qFormat/>
    <w:rPr>
      <w:rFonts w:ascii="宋体" w:hAnsi="Courier New"/>
      <w:szCs w:val="21"/>
    </w:rPr>
  </w:style>
  <w:style w:type="character" w:customStyle="1" w:styleId="21">
    <w:name w:val="正文文本缩进 2 字符"/>
    <w:basedOn w:val="a0"/>
    <w:link w:val="20"/>
    <w:qFormat/>
    <w:rPr>
      <w:rFonts w:ascii="楷体_GB2312" w:eastAsia="楷体_GB2312" w:hAnsi="Times New Roman" w:cs="Times New Roman"/>
      <w:kern w:val="0"/>
      <w:sz w:val="24"/>
      <w:szCs w:val="24"/>
    </w:rPr>
  </w:style>
  <w:style w:type="character" w:customStyle="1" w:styleId="a4">
    <w:name w:val="文档结构图 字符"/>
    <w:basedOn w:val="a0"/>
    <w:link w:val="a3"/>
    <w:qFormat/>
    <w:rPr>
      <w:rFonts w:ascii="Times New Roman" w:eastAsia="宋体" w:hAnsi="Times New Roman" w:cs="Times New Roman"/>
      <w:kern w:val="0"/>
      <w:sz w:val="20"/>
      <w:szCs w:val="24"/>
      <w:shd w:val="clear" w:color="auto" w:fill="000080"/>
    </w:rPr>
  </w:style>
  <w:style w:type="character" w:customStyle="1" w:styleId="ab">
    <w:name w:val="纯文本 字符"/>
    <w:basedOn w:val="a0"/>
    <w:link w:val="aa"/>
    <w:qFormat/>
    <w:rPr>
      <w:rFonts w:ascii="宋体" w:eastAsia="宋体" w:hAnsi="Courier New" w:cs="Times New Roman"/>
      <w:kern w:val="0"/>
      <w:sz w:val="20"/>
      <w:szCs w:val="21"/>
    </w:rPr>
  </w:style>
  <w:style w:type="character" w:customStyle="1" w:styleId="a9">
    <w:name w:val="正文文本缩进 字符"/>
    <w:basedOn w:val="a0"/>
    <w:link w:val="a8"/>
    <w:qFormat/>
    <w:rPr>
      <w:rFonts w:ascii="楷体_GB2312" w:eastAsia="楷体_GB2312" w:hAnsi="Times New Roman" w:cs="Times New Roman"/>
      <w:b/>
      <w:bCs/>
      <w:kern w:val="0"/>
      <w:sz w:val="24"/>
      <w:szCs w:val="24"/>
    </w:rPr>
  </w:style>
  <w:style w:type="character" w:customStyle="1" w:styleId="31">
    <w:name w:val="正文文本缩进 3 字符"/>
    <w:basedOn w:val="a0"/>
    <w:link w:val="30"/>
    <w:qFormat/>
    <w:rPr>
      <w:rFonts w:ascii="楷体_GB2312" w:eastAsia="楷体_GB2312" w:hAnsi="Times New Roman" w:cs="Times New Roman"/>
      <w:bCs/>
      <w:kern w:val="0"/>
      <w:sz w:val="24"/>
      <w:szCs w:val="24"/>
    </w:rPr>
  </w:style>
  <w:style w:type="character" w:customStyle="1" w:styleId="HTML0">
    <w:name w:val="HTML 预设格式 字符"/>
    <w:basedOn w:val="a0"/>
    <w:link w:val="HTML"/>
    <w:qFormat/>
    <w:rPr>
      <w:rFonts w:ascii="黑体" w:eastAsia="黑体" w:hAnsi="Courier New" w:cs="Times New Roman"/>
      <w:kern w:val="0"/>
      <w:sz w:val="20"/>
      <w:szCs w:val="20"/>
    </w:rPr>
  </w:style>
  <w:style w:type="paragraph" w:customStyle="1" w:styleId="CharCharChar7">
    <w:name w:val="Char Char Char7"/>
    <w:basedOn w:val="a"/>
    <w:qFormat/>
    <w:rPr>
      <w:rFonts w:ascii="仿宋_GB2312" w:eastAsia="仿宋_GB2312" w:cs="仿宋_GB2312"/>
      <w:b/>
      <w:bCs/>
      <w:sz w:val="32"/>
      <w:szCs w:val="32"/>
    </w:rPr>
  </w:style>
  <w:style w:type="paragraph" w:customStyle="1" w:styleId="11">
    <w:name w:val="修订1"/>
    <w:hidden/>
    <w:uiPriority w:val="99"/>
    <w:semiHidden/>
    <w:qFormat/>
    <w:rPr>
      <w:kern w:val="2"/>
      <w:sz w:val="21"/>
      <w:szCs w:val="24"/>
    </w:rPr>
  </w:style>
  <w:style w:type="paragraph" w:styleId="afc">
    <w:name w:val="No Spacing"/>
    <w:qFormat/>
    <w:pPr>
      <w:widowControl w:val="0"/>
      <w:jc w:val="both"/>
    </w:pPr>
    <w:rPr>
      <w:rFonts w:ascii="Calibri" w:hAnsi="Calibri"/>
      <w:kern w:val="2"/>
      <w:sz w:val="21"/>
      <w:szCs w:val="22"/>
    </w:rPr>
  </w:style>
  <w:style w:type="paragraph" w:customStyle="1" w:styleId="Style35">
    <w:name w:val="_Style 35"/>
    <w:basedOn w:val="a"/>
    <w:next w:val="afb"/>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3">
    <w:name w:val="正文文本 2 字符"/>
    <w:basedOn w:val="a0"/>
    <w:link w:val="22"/>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738A68E8-5413-44AB-AC63-D581989188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2956</Words>
  <Characters>16851</Characters>
  <Application>Microsoft Office Word</Application>
  <DocSecurity>0</DocSecurity>
  <Lines>140</Lines>
  <Paragraphs>39</Paragraphs>
  <ScaleCrop>false</ScaleCrop>
  <Company>微软中国</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伟</cp:lastModifiedBy>
  <cp:revision>361</cp:revision>
  <cp:lastPrinted>2021-02-19T10:41:00Z</cp:lastPrinted>
  <dcterms:created xsi:type="dcterms:W3CDTF">2017-02-27T08:39:00Z</dcterms:created>
  <dcterms:modified xsi:type="dcterms:W3CDTF">2022-03-08T08:22:00Z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AFCB988EA06341F7B80AA25F7E8C8581</vt:lpwstr>
  </property>
</Properties>
</file>